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EC2D9" w14:textId="77777777" w:rsidR="00181996" w:rsidRPr="001D53CD" w:rsidRDefault="00181996" w:rsidP="002102C8">
      <w:pPr>
        <w:jc w:val="center"/>
        <w:rPr>
          <w:b/>
          <w:lang w:val="en-ZA"/>
        </w:rPr>
      </w:pPr>
      <w:bookmarkStart w:id="0" w:name="_GoBack"/>
      <w:bookmarkEnd w:id="0"/>
      <w:r>
        <w:rPr>
          <w:lang w:val="en-ZA"/>
        </w:rPr>
        <w:t>Organised session proposal</w:t>
      </w:r>
    </w:p>
    <w:p w14:paraId="6145FDC3" w14:textId="77777777" w:rsidR="00181996" w:rsidRPr="00181996" w:rsidRDefault="004222ED" w:rsidP="00181996">
      <w:pPr>
        <w:rPr>
          <w:b/>
          <w:lang w:val="en-ZA"/>
        </w:rPr>
      </w:pPr>
      <w:r>
        <w:rPr>
          <w:b/>
          <w:lang w:val="en-ZA"/>
        </w:rPr>
        <w:t>Chair information</w:t>
      </w:r>
    </w:p>
    <w:p w14:paraId="5524FBAE" w14:textId="77777777" w:rsidR="00181996" w:rsidRPr="00CB3A33" w:rsidRDefault="00181996" w:rsidP="00AF1956">
      <w:pPr>
        <w:pStyle w:val="ListParagraph"/>
        <w:ind w:left="0"/>
        <w:rPr>
          <w:lang w:val="en-ZA"/>
        </w:rPr>
      </w:pPr>
      <w:r w:rsidRPr="00590121">
        <w:rPr>
          <w:rStyle w:val="apple-converted-space"/>
          <w:rFonts w:ascii="Calibri" w:hAnsi="Calibri" w:cs="Calibri"/>
          <w:color w:val="000000"/>
          <w:lang w:val="en-ZA"/>
        </w:rPr>
        <w:t>Name</w:t>
      </w:r>
      <w:r w:rsidR="00A161A7">
        <w:rPr>
          <w:lang w:val="en-ZA"/>
        </w:rPr>
        <w:t>:</w:t>
      </w:r>
      <w:r w:rsidR="00A161A7" w:rsidRPr="00A161A7">
        <w:rPr>
          <w:lang w:val="en-ZA"/>
        </w:rPr>
        <w:t xml:space="preserve"> </w:t>
      </w:r>
      <w:r w:rsidR="00A161A7">
        <w:rPr>
          <w:lang w:val="en-ZA"/>
        </w:rPr>
        <w:t xml:space="preserve">Carol Levin </w:t>
      </w:r>
    </w:p>
    <w:p w14:paraId="06D813E3" w14:textId="77777777" w:rsidR="00A161A7" w:rsidRPr="00CB3A33" w:rsidRDefault="00181996" w:rsidP="00AF1956">
      <w:pPr>
        <w:pStyle w:val="ListParagraph"/>
        <w:ind w:left="0"/>
        <w:rPr>
          <w:lang w:val="en-ZA"/>
        </w:rPr>
      </w:pPr>
      <w:r w:rsidRPr="00AF1956">
        <w:rPr>
          <w:rStyle w:val="apple-converted-space"/>
          <w:rFonts w:ascii="Calibri" w:hAnsi="Calibri" w:cs="Calibri"/>
          <w:color w:val="000000"/>
          <w:lang w:val="en-ZA"/>
        </w:rPr>
        <w:t>Phone</w:t>
      </w:r>
      <w:r w:rsidRPr="00CB3A33">
        <w:rPr>
          <w:lang w:val="en-ZA"/>
        </w:rPr>
        <w:t xml:space="preserve"> number</w:t>
      </w:r>
      <w:r w:rsidR="00956092">
        <w:rPr>
          <w:lang w:val="en-ZA"/>
        </w:rPr>
        <w:t>: (+</w:t>
      </w:r>
      <w:r w:rsidR="00A161A7">
        <w:rPr>
          <w:lang w:val="en-ZA"/>
        </w:rPr>
        <w:t>1)</w:t>
      </w:r>
      <w:r w:rsidR="00A161A7" w:rsidRPr="00A161A7">
        <w:rPr>
          <w:lang w:val="en-ZA"/>
        </w:rPr>
        <w:t xml:space="preserve"> 206</w:t>
      </w:r>
      <w:r w:rsidR="00956092">
        <w:rPr>
          <w:lang w:val="en-ZA"/>
        </w:rPr>
        <w:t xml:space="preserve"> </w:t>
      </w:r>
      <w:r w:rsidR="00A161A7" w:rsidRPr="00A161A7">
        <w:rPr>
          <w:lang w:val="en-ZA"/>
        </w:rPr>
        <w:t>744</w:t>
      </w:r>
      <w:r w:rsidR="00956092">
        <w:rPr>
          <w:lang w:val="en-ZA"/>
        </w:rPr>
        <w:t xml:space="preserve"> </w:t>
      </w:r>
      <w:r w:rsidR="00A161A7" w:rsidRPr="00A161A7">
        <w:rPr>
          <w:lang w:val="en-ZA"/>
        </w:rPr>
        <w:t>3790</w:t>
      </w:r>
    </w:p>
    <w:p w14:paraId="2A7F9E7E" w14:textId="77777777" w:rsidR="00181996" w:rsidRPr="00CB3A33" w:rsidRDefault="00181996" w:rsidP="00AF1956">
      <w:pPr>
        <w:pStyle w:val="ListParagraph"/>
        <w:ind w:left="0"/>
        <w:rPr>
          <w:lang w:val="en-ZA"/>
        </w:rPr>
      </w:pPr>
      <w:r w:rsidRPr="00AF1956">
        <w:rPr>
          <w:rStyle w:val="apple-converted-space"/>
          <w:rFonts w:ascii="Calibri" w:hAnsi="Calibri" w:cs="Calibri"/>
          <w:color w:val="000000"/>
          <w:lang w:val="en-ZA"/>
        </w:rPr>
        <w:t>Email</w:t>
      </w:r>
      <w:r w:rsidRPr="00CB3A33">
        <w:rPr>
          <w:lang w:val="en-ZA"/>
        </w:rPr>
        <w:t xml:space="preserve"> address</w:t>
      </w:r>
      <w:r w:rsidR="00A161A7">
        <w:rPr>
          <w:lang w:val="en-ZA"/>
        </w:rPr>
        <w:t xml:space="preserve">: </w:t>
      </w:r>
      <w:hyperlink r:id="rId6" w:history="1">
        <w:r w:rsidR="00A161A7" w:rsidRPr="005232F6">
          <w:rPr>
            <w:rStyle w:val="Hyperlink"/>
            <w:lang w:val="en-ZA"/>
          </w:rPr>
          <w:t>clevin@uw.edu</w:t>
        </w:r>
      </w:hyperlink>
      <w:r w:rsidR="00A161A7">
        <w:rPr>
          <w:lang w:val="en-ZA"/>
        </w:rPr>
        <w:t xml:space="preserve"> </w:t>
      </w:r>
    </w:p>
    <w:p w14:paraId="7CF015FF" w14:textId="77777777" w:rsidR="00181996" w:rsidRDefault="002102C8" w:rsidP="00AF1956">
      <w:pPr>
        <w:pStyle w:val="ListParagraph"/>
        <w:ind w:left="0"/>
        <w:rPr>
          <w:lang w:val="en-ZA"/>
        </w:rPr>
      </w:pPr>
      <w:r w:rsidRPr="00AF1956">
        <w:rPr>
          <w:rStyle w:val="apple-converted-space"/>
          <w:rFonts w:ascii="Calibri" w:hAnsi="Calibri" w:cs="Calibri"/>
          <w:color w:val="000000"/>
          <w:lang w:val="en-ZA"/>
        </w:rPr>
        <w:t>Organization</w:t>
      </w:r>
      <w:r w:rsidR="00181996" w:rsidRPr="00CB3A33">
        <w:rPr>
          <w:lang w:val="en-ZA"/>
        </w:rPr>
        <w:t xml:space="preserve"> and position</w:t>
      </w:r>
      <w:r w:rsidR="00A161A7">
        <w:rPr>
          <w:lang w:val="en-ZA"/>
        </w:rPr>
        <w:t>: University of Washington, Department of Global Health. C</w:t>
      </w:r>
      <w:r w:rsidR="00A161A7" w:rsidRPr="00A161A7">
        <w:rPr>
          <w:lang w:val="en-ZA"/>
        </w:rPr>
        <w:t>linical Associate Professor, Global Health</w:t>
      </w:r>
      <w:r w:rsidR="00A161A7">
        <w:rPr>
          <w:lang w:val="en-ZA"/>
        </w:rPr>
        <w:t xml:space="preserve">; </w:t>
      </w:r>
      <w:r w:rsidR="00A161A7" w:rsidRPr="00A161A7">
        <w:rPr>
          <w:lang w:val="en-ZA"/>
        </w:rPr>
        <w:t>Project Director, Global Health Cost Consortium</w:t>
      </w:r>
    </w:p>
    <w:p w14:paraId="2188C9C1" w14:textId="77777777" w:rsidR="00181996" w:rsidRPr="00181996" w:rsidRDefault="00181996" w:rsidP="00181996">
      <w:pPr>
        <w:rPr>
          <w:b/>
          <w:lang w:val="en-ZA"/>
        </w:rPr>
      </w:pPr>
      <w:r w:rsidRPr="00181996">
        <w:rPr>
          <w:b/>
          <w:lang w:val="en-ZA"/>
        </w:rPr>
        <w:t xml:space="preserve">Discussant </w:t>
      </w:r>
      <w:r>
        <w:rPr>
          <w:b/>
          <w:lang w:val="en-ZA"/>
        </w:rPr>
        <w:t>i</w:t>
      </w:r>
      <w:r w:rsidRPr="00181996">
        <w:rPr>
          <w:b/>
          <w:lang w:val="en-ZA"/>
        </w:rPr>
        <w:t>nformation</w:t>
      </w:r>
    </w:p>
    <w:p w14:paraId="17B0BD2B" w14:textId="77777777" w:rsidR="00956092" w:rsidRPr="00956092" w:rsidRDefault="00956092" w:rsidP="00E4233C">
      <w:pPr>
        <w:pStyle w:val="ListParagraph"/>
        <w:numPr>
          <w:ilvl w:val="0"/>
          <w:numId w:val="5"/>
        </w:numPr>
        <w:ind w:left="360"/>
        <w:rPr>
          <w:rStyle w:val="apple-converted-space"/>
          <w:rFonts w:ascii="Calibri" w:hAnsi="Calibri" w:cs="Calibri"/>
          <w:lang w:val="en-GB"/>
        </w:rPr>
      </w:pPr>
      <w:r>
        <w:rPr>
          <w:rStyle w:val="apple-converted-space"/>
          <w:rFonts w:ascii="Calibri" w:hAnsi="Calibri" w:cs="Calibri"/>
          <w:color w:val="000000"/>
          <w:lang w:val="en-ZA"/>
        </w:rPr>
        <w:t xml:space="preserve">Name: </w:t>
      </w:r>
      <w:proofErr w:type="spellStart"/>
      <w:r w:rsidR="002102C8">
        <w:rPr>
          <w:rStyle w:val="apple-converted-space"/>
          <w:rFonts w:ascii="Calibri" w:hAnsi="Calibri" w:cs="Calibri"/>
          <w:color w:val="000000"/>
          <w:lang w:val="en-ZA"/>
        </w:rPr>
        <w:t>Edwine</w:t>
      </w:r>
      <w:proofErr w:type="spellEnd"/>
      <w:r w:rsidR="002102C8">
        <w:rPr>
          <w:rStyle w:val="apple-converted-space"/>
          <w:rFonts w:ascii="Calibri" w:hAnsi="Calibri" w:cs="Calibri"/>
          <w:color w:val="000000"/>
          <w:lang w:val="en-ZA"/>
        </w:rPr>
        <w:t xml:space="preserve"> </w:t>
      </w:r>
      <w:proofErr w:type="spellStart"/>
      <w:r w:rsidR="002102C8">
        <w:rPr>
          <w:rStyle w:val="apple-converted-space"/>
          <w:rFonts w:ascii="Calibri" w:hAnsi="Calibri" w:cs="Calibri"/>
          <w:color w:val="000000"/>
          <w:lang w:val="en-ZA"/>
        </w:rPr>
        <w:t>Barasa</w:t>
      </w:r>
      <w:proofErr w:type="spellEnd"/>
      <w:r w:rsidR="002102C8">
        <w:rPr>
          <w:rStyle w:val="apple-converted-space"/>
          <w:rFonts w:ascii="Calibri" w:hAnsi="Calibri" w:cs="Calibri"/>
          <w:color w:val="000000"/>
          <w:lang w:val="en-ZA"/>
        </w:rPr>
        <w:t xml:space="preserve"> </w:t>
      </w:r>
    </w:p>
    <w:p w14:paraId="7255DC1B" w14:textId="77777777" w:rsidR="00956092" w:rsidRDefault="00956092" w:rsidP="00E4233C">
      <w:pPr>
        <w:pStyle w:val="ListParagraph"/>
        <w:ind w:left="360"/>
        <w:rPr>
          <w:rStyle w:val="apple-converted-space"/>
          <w:rFonts w:ascii="Calibri" w:hAnsi="Calibri" w:cs="Calibri"/>
          <w:color w:val="000000"/>
          <w:lang w:val="en-ZA"/>
        </w:rPr>
      </w:pPr>
      <w:r>
        <w:rPr>
          <w:rStyle w:val="apple-converted-space"/>
          <w:rFonts w:ascii="Calibri" w:hAnsi="Calibri" w:cs="Calibri"/>
          <w:color w:val="000000"/>
          <w:lang w:val="en-ZA"/>
        </w:rPr>
        <w:t>Phone number: (</w:t>
      </w:r>
      <w:r w:rsidRPr="00956092">
        <w:rPr>
          <w:rStyle w:val="apple-converted-space"/>
          <w:rFonts w:ascii="Calibri" w:hAnsi="Calibri" w:cs="Calibri"/>
          <w:lang w:val="en-ZA"/>
        </w:rPr>
        <w:t>+254</w:t>
      </w:r>
      <w:r>
        <w:rPr>
          <w:rStyle w:val="apple-converted-space"/>
          <w:rFonts w:ascii="Calibri" w:hAnsi="Calibri" w:cs="Calibri"/>
          <w:lang w:val="en-ZA"/>
        </w:rPr>
        <w:t xml:space="preserve">) </w:t>
      </w:r>
      <w:r w:rsidRPr="00956092">
        <w:rPr>
          <w:rStyle w:val="apple-converted-space"/>
          <w:rFonts w:ascii="Calibri" w:hAnsi="Calibri" w:cs="Calibri"/>
          <w:lang w:val="en-ZA"/>
        </w:rPr>
        <w:t>722</w:t>
      </w:r>
      <w:r>
        <w:rPr>
          <w:rStyle w:val="apple-converted-space"/>
          <w:rFonts w:ascii="Calibri" w:hAnsi="Calibri" w:cs="Calibri"/>
          <w:lang w:val="en-ZA"/>
        </w:rPr>
        <w:t xml:space="preserve"> </w:t>
      </w:r>
      <w:r w:rsidRPr="00956092">
        <w:rPr>
          <w:rStyle w:val="apple-converted-space"/>
          <w:rFonts w:ascii="Calibri" w:hAnsi="Calibri" w:cs="Calibri"/>
          <w:lang w:val="en-ZA"/>
        </w:rPr>
        <w:t>129</w:t>
      </w:r>
      <w:r>
        <w:rPr>
          <w:rStyle w:val="apple-converted-space"/>
          <w:rFonts w:ascii="Calibri" w:hAnsi="Calibri" w:cs="Calibri"/>
          <w:lang w:val="en-ZA"/>
        </w:rPr>
        <w:t xml:space="preserve"> </w:t>
      </w:r>
      <w:r w:rsidRPr="00956092">
        <w:rPr>
          <w:rStyle w:val="apple-converted-space"/>
          <w:rFonts w:ascii="Calibri" w:hAnsi="Calibri" w:cs="Calibri"/>
          <w:lang w:val="en-ZA"/>
        </w:rPr>
        <w:t>757</w:t>
      </w:r>
    </w:p>
    <w:p w14:paraId="62E9EE91" w14:textId="77777777" w:rsidR="00956092" w:rsidRDefault="00956092" w:rsidP="00E4233C">
      <w:pPr>
        <w:pStyle w:val="ListParagraph"/>
        <w:ind w:left="360"/>
        <w:rPr>
          <w:rStyle w:val="Hyperlink"/>
          <w:rFonts w:ascii="Calibri" w:hAnsi="Calibri" w:cs="Calibri"/>
          <w:lang w:val="en-ZA"/>
        </w:rPr>
      </w:pPr>
      <w:r>
        <w:rPr>
          <w:rStyle w:val="apple-converted-space"/>
          <w:rFonts w:ascii="Calibri" w:hAnsi="Calibri" w:cs="Calibri"/>
          <w:color w:val="000000"/>
          <w:lang w:val="en-ZA"/>
        </w:rPr>
        <w:t xml:space="preserve">Email address: </w:t>
      </w:r>
      <w:hyperlink r:id="rId7" w:history="1">
        <w:r w:rsidR="002102C8" w:rsidRPr="005232F6">
          <w:rPr>
            <w:rStyle w:val="Hyperlink"/>
            <w:rFonts w:ascii="Calibri" w:hAnsi="Calibri" w:cs="Calibri"/>
            <w:lang w:val="en-ZA"/>
          </w:rPr>
          <w:t>EBarasa@kemri-wellcome.org</w:t>
        </w:r>
      </w:hyperlink>
    </w:p>
    <w:p w14:paraId="43722D22" w14:textId="77777777" w:rsidR="00956092" w:rsidRDefault="00956092" w:rsidP="00E4233C">
      <w:pPr>
        <w:pStyle w:val="ListParagraph"/>
        <w:ind w:left="360"/>
        <w:rPr>
          <w:rStyle w:val="apple-converted-space"/>
          <w:rFonts w:ascii="Calibri" w:hAnsi="Calibri" w:cs="Calibri"/>
          <w:lang w:val="en-ZA"/>
        </w:rPr>
      </w:pPr>
      <w:r>
        <w:rPr>
          <w:lang w:val="en-ZA"/>
        </w:rPr>
        <w:t>Organization</w:t>
      </w:r>
      <w:r w:rsidRPr="00CB3A33">
        <w:rPr>
          <w:lang w:val="en-ZA"/>
        </w:rPr>
        <w:t xml:space="preserve"> </w:t>
      </w:r>
      <w:r w:rsidRPr="00956092">
        <w:rPr>
          <w:rStyle w:val="apple-converted-space"/>
          <w:rFonts w:ascii="Calibri" w:hAnsi="Calibri" w:cs="Calibri"/>
          <w:color w:val="000000"/>
          <w:lang w:val="en-ZA"/>
        </w:rPr>
        <w:t>and</w:t>
      </w:r>
      <w:r w:rsidRPr="00CB3A33">
        <w:rPr>
          <w:lang w:val="en-ZA"/>
        </w:rPr>
        <w:t xml:space="preserve"> position</w:t>
      </w:r>
      <w:r>
        <w:rPr>
          <w:lang w:val="en-ZA"/>
        </w:rPr>
        <w:t xml:space="preserve">: </w:t>
      </w:r>
      <w:r w:rsidRPr="00956092">
        <w:rPr>
          <w:rStyle w:val="apple-converted-space"/>
          <w:rFonts w:ascii="Calibri" w:hAnsi="Calibri" w:cs="Calibri"/>
          <w:lang w:val="en-ZA"/>
        </w:rPr>
        <w:t>KEMRI-</w:t>
      </w:r>
      <w:proofErr w:type="spellStart"/>
      <w:r w:rsidRPr="00956092">
        <w:rPr>
          <w:rStyle w:val="apple-converted-space"/>
          <w:rFonts w:ascii="Calibri" w:hAnsi="Calibri" w:cs="Calibri"/>
          <w:lang w:val="en-ZA"/>
        </w:rPr>
        <w:t>Wellcome</w:t>
      </w:r>
      <w:proofErr w:type="spellEnd"/>
      <w:r w:rsidRPr="00956092">
        <w:rPr>
          <w:rStyle w:val="apple-converted-space"/>
          <w:rFonts w:ascii="Calibri" w:hAnsi="Calibri" w:cs="Calibri"/>
          <w:lang w:val="en-ZA"/>
        </w:rPr>
        <w:t xml:space="preserve"> Trust Research Programme</w:t>
      </w:r>
      <w:r>
        <w:rPr>
          <w:rStyle w:val="apple-converted-space"/>
          <w:rFonts w:ascii="Calibri" w:hAnsi="Calibri" w:cs="Calibri"/>
          <w:lang w:val="en-ZA"/>
        </w:rPr>
        <w:t xml:space="preserve">, </w:t>
      </w:r>
      <w:r w:rsidRPr="00956092">
        <w:rPr>
          <w:rStyle w:val="apple-converted-space"/>
          <w:rFonts w:ascii="Calibri" w:hAnsi="Calibri" w:cs="Calibri"/>
          <w:lang w:val="en-ZA"/>
        </w:rPr>
        <w:t>Nairobi, Kenya</w:t>
      </w:r>
      <w:r>
        <w:rPr>
          <w:rStyle w:val="apple-converted-space"/>
          <w:rFonts w:ascii="Calibri" w:hAnsi="Calibri" w:cs="Calibri"/>
          <w:lang w:val="en-ZA"/>
        </w:rPr>
        <w:t xml:space="preserve">; </w:t>
      </w:r>
      <w:r w:rsidRPr="00956092">
        <w:rPr>
          <w:rStyle w:val="apple-converted-space"/>
          <w:rFonts w:ascii="Calibri" w:hAnsi="Calibri" w:cs="Calibri"/>
          <w:lang w:val="en-ZA"/>
        </w:rPr>
        <w:t>Head, Health Economics Research Unit</w:t>
      </w:r>
    </w:p>
    <w:p w14:paraId="0E3A3FE1" w14:textId="77777777" w:rsidR="00AF1956" w:rsidRPr="00956092" w:rsidRDefault="00AF1956" w:rsidP="00E4233C">
      <w:pPr>
        <w:pStyle w:val="ListParagraph"/>
        <w:ind w:left="0"/>
        <w:rPr>
          <w:rStyle w:val="apple-converted-space"/>
          <w:rFonts w:ascii="Calibri" w:hAnsi="Calibri" w:cs="Calibri"/>
          <w:lang w:val="en-ZA"/>
        </w:rPr>
      </w:pPr>
    </w:p>
    <w:p w14:paraId="6BB15C00" w14:textId="77777777" w:rsidR="00956092" w:rsidRPr="00956092" w:rsidRDefault="00956092" w:rsidP="00E4233C">
      <w:pPr>
        <w:pStyle w:val="ListParagraph"/>
        <w:numPr>
          <w:ilvl w:val="0"/>
          <w:numId w:val="5"/>
        </w:numPr>
        <w:ind w:left="360"/>
        <w:rPr>
          <w:rStyle w:val="apple-converted-space"/>
          <w:rFonts w:ascii="Calibri" w:hAnsi="Calibri" w:cs="Calibri"/>
          <w:lang w:val="en-ZA"/>
        </w:rPr>
      </w:pPr>
      <w:r>
        <w:rPr>
          <w:rStyle w:val="apple-converted-space"/>
          <w:rFonts w:ascii="Calibri" w:hAnsi="Calibri" w:cs="Calibri"/>
          <w:color w:val="000000"/>
          <w:lang w:val="en-ZA"/>
        </w:rPr>
        <w:t xml:space="preserve">Name: </w:t>
      </w:r>
      <w:r w:rsidR="002102C8" w:rsidRPr="002102C8">
        <w:rPr>
          <w:rStyle w:val="apple-converted-space"/>
          <w:rFonts w:ascii="Calibri" w:hAnsi="Calibri" w:cs="Calibri"/>
          <w:color w:val="000000"/>
          <w:lang w:val="en-ZA"/>
        </w:rPr>
        <w:t>Katharine Kripke</w:t>
      </w:r>
    </w:p>
    <w:p w14:paraId="0E234DDC" w14:textId="77777777" w:rsidR="00956092" w:rsidRDefault="00956092" w:rsidP="00E4233C">
      <w:pPr>
        <w:pStyle w:val="ListParagraph"/>
        <w:ind w:left="360"/>
        <w:rPr>
          <w:rStyle w:val="apple-converted-space"/>
          <w:rFonts w:ascii="Calibri" w:hAnsi="Calibri" w:cs="Calibri"/>
          <w:color w:val="000000"/>
          <w:lang w:val="en-ZA"/>
        </w:rPr>
      </w:pPr>
      <w:r>
        <w:rPr>
          <w:rStyle w:val="apple-converted-space"/>
          <w:rFonts w:ascii="Calibri" w:hAnsi="Calibri" w:cs="Calibri"/>
          <w:color w:val="000000"/>
          <w:lang w:val="en-ZA"/>
        </w:rPr>
        <w:t>Phone number:</w:t>
      </w:r>
      <w:r w:rsidRPr="00956092">
        <w:t xml:space="preserve"> </w:t>
      </w:r>
      <w:r>
        <w:t>(+</w:t>
      </w:r>
      <w:r>
        <w:rPr>
          <w:rStyle w:val="apple-converted-space"/>
          <w:rFonts w:ascii="Calibri" w:hAnsi="Calibri" w:cs="Calibri"/>
          <w:color w:val="000000"/>
          <w:lang w:val="en-ZA"/>
        </w:rPr>
        <w:t xml:space="preserve">1) </w:t>
      </w:r>
      <w:r w:rsidRPr="00956092">
        <w:rPr>
          <w:rStyle w:val="apple-converted-space"/>
          <w:rFonts w:ascii="Calibri" w:hAnsi="Calibri" w:cs="Calibri"/>
          <w:color w:val="000000"/>
          <w:lang w:val="en-ZA"/>
        </w:rPr>
        <w:t>860</w:t>
      </w:r>
      <w:r>
        <w:rPr>
          <w:rStyle w:val="apple-converted-space"/>
          <w:rFonts w:ascii="Calibri" w:hAnsi="Calibri" w:cs="Calibri"/>
          <w:color w:val="000000"/>
          <w:lang w:val="en-ZA"/>
        </w:rPr>
        <w:t xml:space="preserve"> </w:t>
      </w:r>
      <w:r w:rsidRPr="00956092">
        <w:rPr>
          <w:rStyle w:val="apple-converted-space"/>
          <w:rFonts w:ascii="Calibri" w:hAnsi="Calibri" w:cs="Calibri"/>
          <w:color w:val="000000"/>
          <w:lang w:val="en-ZA"/>
        </w:rPr>
        <w:t>657</w:t>
      </w:r>
      <w:r>
        <w:rPr>
          <w:rStyle w:val="apple-converted-space"/>
          <w:rFonts w:ascii="Calibri" w:hAnsi="Calibri" w:cs="Calibri"/>
          <w:color w:val="000000"/>
          <w:lang w:val="en-ZA"/>
        </w:rPr>
        <w:t xml:space="preserve"> </w:t>
      </w:r>
      <w:r w:rsidRPr="00956092">
        <w:rPr>
          <w:rStyle w:val="apple-converted-space"/>
          <w:rFonts w:ascii="Calibri" w:hAnsi="Calibri" w:cs="Calibri"/>
          <w:color w:val="000000"/>
          <w:lang w:val="en-ZA"/>
        </w:rPr>
        <w:t>5300</w:t>
      </w:r>
    </w:p>
    <w:p w14:paraId="7B6EAD16" w14:textId="77777777" w:rsidR="00956092" w:rsidRDefault="00956092" w:rsidP="00E4233C">
      <w:pPr>
        <w:pStyle w:val="ListParagraph"/>
        <w:ind w:left="360"/>
        <w:rPr>
          <w:rStyle w:val="apple-converted-space"/>
          <w:rFonts w:ascii="Calibri" w:hAnsi="Calibri" w:cs="Calibri"/>
          <w:color w:val="000000"/>
          <w:lang w:val="en-ZA"/>
        </w:rPr>
      </w:pPr>
      <w:r>
        <w:rPr>
          <w:rStyle w:val="apple-converted-space"/>
          <w:rFonts w:ascii="Calibri" w:hAnsi="Calibri" w:cs="Calibri"/>
          <w:color w:val="000000"/>
          <w:lang w:val="en-ZA"/>
        </w:rPr>
        <w:t xml:space="preserve">Email address: </w:t>
      </w:r>
      <w:hyperlink r:id="rId8" w:history="1">
        <w:r w:rsidR="002102C8" w:rsidRPr="002102C8">
          <w:rPr>
            <w:rStyle w:val="Hyperlink"/>
            <w:rFonts w:ascii="Calibri" w:hAnsi="Calibri" w:cs="Calibri"/>
            <w:lang w:val="en-ZA"/>
          </w:rPr>
          <w:t>kkripke@avenirhealth.org</w:t>
        </w:r>
      </w:hyperlink>
    </w:p>
    <w:p w14:paraId="5FF31FB9" w14:textId="77777777" w:rsidR="00A161A7" w:rsidRDefault="00956092" w:rsidP="00E4233C">
      <w:pPr>
        <w:pStyle w:val="ListParagraph"/>
        <w:ind w:left="360"/>
        <w:rPr>
          <w:rStyle w:val="apple-converted-space"/>
          <w:rFonts w:ascii="Calibri" w:hAnsi="Calibri" w:cs="Calibri"/>
          <w:color w:val="000000"/>
          <w:lang w:val="en-ZA"/>
        </w:rPr>
      </w:pPr>
      <w:r>
        <w:rPr>
          <w:rStyle w:val="apple-converted-space"/>
          <w:rFonts w:ascii="Calibri" w:hAnsi="Calibri" w:cs="Calibri"/>
          <w:color w:val="000000"/>
          <w:lang w:val="en-ZA"/>
        </w:rPr>
        <w:t xml:space="preserve">Organization and position: </w:t>
      </w:r>
      <w:proofErr w:type="spellStart"/>
      <w:r>
        <w:rPr>
          <w:rStyle w:val="apple-converted-space"/>
          <w:rFonts w:ascii="Calibri" w:hAnsi="Calibri" w:cs="Calibri"/>
          <w:color w:val="000000"/>
          <w:lang w:val="en-ZA"/>
        </w:rPr>
        <w:t>Avenir</w:t>
      </w:r>
      <w:proofErr w:type="spellEnd"/>
      <w:r>
        <w:rPr>
          <w:rStyle w:val="apple-converted-space"/>
          <w:rFonts w:ascii="Calibri" w:hAnsi="Calibri" w:cs="Calibri"/>
          <w:color w:val="000000"/>
          <w:lang w:val="en-ZA"/>
        </w:rPr>
        <w:t xml:space="preserve"> Health, Glastonbury, USA; </w:t>
      </w:r>
      <w:r w:rsidRPr="00956092">
        <w:rPr>
          <w:rStyle w:val="apple-converted-space"/>
          <w:rFonts w:ascii="Calibri" w:hAnsi="Calibri" w:cs="Calibri"/>
          <w:color w:val="000000"/>
          <w:lang w:val="en-ZA"/>
        </w:rPr>
        <w:t>Senior Health Policy Advisor</w:t>
      </w:r>
      <w:r w:rsidR="002102C8" w:rsidRPr="002102C8">
        <w:rPr>
          <w:rStyle w:val="apple-converted-space"/>
          <w:rFonts w:ascii="Calibri" w:hAnsi="Calibri" w:cs="Calibri"/>
          <w:color w:val="000000"/>
          <w:lang w:val="en-ZA"/>
        </w:rPr>
        <w:t xml:space="preserve"> </w:t>
      </w:r>
    </w:p>
    <w:p w14:paraId="0D14EA6E" w14:textId="77777777" w:rsidR="00AF1956" w:rsidRPr="002102C8" w:rsidRDefault="00AF1956" w:rsidP="00E4233C">
      <w:pPr>
        <w:pStyle w:val="ListParagraph"/>
        <w:ind w:left="0"/>
        <w:rPr>
          <w:rFonts w:ascii="Calibri" w:hAnsi="Calibri" w:cs="Calibri"/>
          <w:lang w:val="en-ZA"/>
        </w:rPr>
      </w:pPr>
    </w:p>
    <w:p w14:paraId="767238DA" w14:textId="77777777" w:rsidR="00956092" w:rsidRPr="00956092" w:rsidRDefault="00956092" w:rsidP="00E4233C">
      <w:pPr>
        <w:pStyle w:val="ListParagraph"/>
        <w:numPr>
          <w:ilvl w:val="0"/>
          <w:numId w:val="5"/>
        </w:numPr>
        <w:ind w:left="360"/>
        <w:rPr>
          <w:rFonts w:ascii="Calibri" w:hAnsi="Calibri" w:cs="Calibri"/>
          <w:lang w:val="en-GB"/>
        </w:rPr>
      </w:pPr>
      <w:r>
        <w:rPr>
          <w:lang w:val="en-GB"/>
        </w:rPr>
        <w:t xml:space="preserve">Name: </w:t>
      </w:r>
      <w:r w:rsidR="00A161A7">
        <w:rPr>
          <w:lang w:val="en-GB"/>
        </w:rPr>
        <w:t>Nick Menzies</w:t>
      </w:r>
    </w:p>
    <w:p w14:paraId="16FBFA8F" w14:textId="77777777" w:rsidR="00956092" w:rsidRDefault="00956092" w:rsidP="00E4233C">
      <w:pPr>
        <w:pStyle w:val="ListParagraph"/>
        <w:ind w:left="360"/>
        <w:rPr>
          <w:lang w:val="en-GB"/>
        </w:rPr>
      </w:pPr>
      <w:r>
        <w:rPr>
          <w:lang w:val="en-GB"/>
        </w:rPr>
        <w:t>Phone number:</w:t>
      </w:r>
      <w:r w:rsidR="004F5E42" w:rsidRPr="004F5E42">
        <w:t xml:space="preserve"> </w:t>
      </w:r>
      <w:r w:rsidR="004F5E42">
        <w:t xml:space="preserve">(+1) </w:t>
      </w:r>
      <w:r w:rsidR="004F5E42">
        <w:rPr>
          <w:lang w:val="en-GB"/>
        </w:rPr>
        <w:t xml:space="preserve">617 432 </w:t>
      </w:r>
      <w:r w:rsidR="004F5E42" w:rsidRPr="004F5E42">
        <w:rPr>
          <w:lang w:val="en-GB"/>
        </w:rPr>
        <w:t>1232</w:t>
      </w:r>
    </w:p>
    <w:p w14:paraId="5BC8010F" w14:textId="77777777" w:rsidR="00956092" w:rsidRDefault="00956092" w:rsidP="00E4233C">
      <w:pPr>
        <w:pStyle w:val="ListParagraph"/>
        <w:ind w:left="360"/>
        <w:rPr>
          <w:lang w:val="en-GB"/>
        </w:rPr>
      </w:pPr>
      <w:r>
        <w:rPr>
          <w:lang w:val="en-GB"/>
        </w:rPr>
        <w:t xml:space="preserve">Email address: </w:t>
      </w:r>
      <w:hyperlink r:id="rId9" w:history="1">
        <w:r w:rsidR="004F5E42" w:rsidRPr="002E6669">
          <w:rPr>
            <w:rStyle w:val="Hyperlink"/>
            <w:lang w:val="en-GB"/>
          </w:rPr>
          <w:t>nmenzies@hsph.harvard.edu</w:t>
        </w:r>
      </w:hyperlink>
      <w:r w:rsidR="004F5E42">
        <w:rPr>
          <w:lang w:val="en-GB"/>
        </w:rPr>
        <w:t xml:space="preserve"> </w:t>
      </w:r>
    </w:p>
    <w:p w14:paraId="22DD96BC" w14:textId="77777777" w:rsidR="004F5E42" w:rsidRDefault="00956092" w:rsidP="00E4233C">
      <w:pPr>
        <w:pStyle w:val="ListParagraph"/>
        <w:ind w:left="360"/>
        <w:rPr>
          <w:lang w:val="en-GB"/>
        </w:rPr>
      </w:pPr>
      <w:r>
        <w:rPr>
          <w:lang w:val="en-GB"/>
        </w:rPr>
        <w:t xml:space="preserve">Organization and position: </w:t>
      </w:r>
      <w:r w:rsidR="004F5E42" w:rsidRPr="004F5E42">
        <w:rPr>
          <w:lang w:val="en-GB"/>
        </w:rPr>
        <w:t>Harvard T.</w:t>
      </w:r>
      <w:r w:rsidR="004F5E42">
        <w:rPr>
          <w:lang w:val="en-GB"/>
        </w:rPr>
        <w:t xml:space="preserve">H. Chan School of Public Health, Boston, USA; </w:t>
      </w:r>
      <w:r w:rsidRPr="00956092">
        <w:rPr>
          <w:lang w:val="en-GB"/>
        </w:rPr>
        <w:t xml:space="preserve">Assistant Professor of Global Health </w:t>
      </w:r>
    </w:p>
    <w:p w14:paraId="29EC6E8F" w14:textId="77777777" w:rsidR="00AF1956" w:rsidRDefault="00AF1956" w:rsidP="00E4233C">
      <w:pPr>
        <w:pStyle w:val="ListParagraph"/>
        <w:ind w:left="0"/>
        <w:rPr>
          <w:lang w:val="en-GB"/>
        </w:rPr>
      </w:pPr>
    </w:p>
    <w:p w14:paraId="6E5A29A1" w14:textId="77777777" w:rsidR="004F5E42" w:rsidRDefault="004F5E42" w:rsidP="00E4233C">
      <w:pPr>
        <w:pStyle w:val="ListParagraph"/>
        <w:numPr>
          <w:ilvl w:val="0"/>
          <w:numId w:val="5"/>
        </w:numPr>
        <w:ind w:left="360"/>
        <w:rPr>
          <w:rFonts w:ascii="Calibri" w:hAnsi="Calibri" w:cs="Calibri"/>
          <w:lang w:val="en-GB"/>
        </w:rPr>
      </w:pPr>
      <w:r>
        <w:rPr>
          <w:lang w:val="en-GB"/>
        </w:rPr>
        <w:t xml:space="preserve">Name: </w:t>
      </w:r>
      <w:r w:rsidR="002102C8">
        <w:rPr>
          <w:rFonts w:ascii="Calibri" w:hAnsi="Calibri" w:cs="Calibri"/>
          <w:lang w:val="en-GB"/>
        </w:rPr>
        <w:t xml:space="preserve">Fern </w:t>
      </w:r>
      <w:proofErr w:type="spellStart"/>
      <w:r w:rsidR="002102C8">
        <w:rPr>
          <w:rFonts w:ascii="Calibri" w:hAnsi="Calibri" w:cs="Calibri"/>
          <w:lang w:val="en-GB"/>
        </w:rPr>
        <w:t>Terris-Preshol</w:t>
      </w:r>
      <w:r w:rsidR="002102C8" w:rsidRPr="004F5E42">
        <w:rPr>
          <w:rFonts w:ascii="Calibri" w:hAnsi="Calibri" w:cs="Calibri"/>
          <w:lang w:val="en-GB"/>
        </w:rPr>
        <w:t>t</w:t>
      </w:r>
      <w:proofErr w:type="spellEnd"/>
    </w:p>
    <w:p w14:paraId="13FC02D9" w14:textId="77777777" w:rsidR="004F5E42" w:rsidRDefault="004F5E42" w:rsidP="00E4233C">
      <w:pPr>
        <w:pStyle w:val="ListParagraph"/>
        <w:ind w:left="360"/>
        <w:rPr>
          <w:rFonts w:ascii="Calibri" w:hAnsi="Calibri" w:cs="Calibri"/>
          <w:lang w:val="en-GB"/>
        </w:rPr>
      </w:pPr>
      <w:r>
        <w:rPr>
          <w:rFonts w:ascii="Calibri" w:hAnsi="Calibri" w:cs="Calibri"/>
          <w:lang w:val="en-GB"/>
        </w:rPr>
        <w:t>Phone number:</w:t>
      </w:r>
      <w:r w:rsidRPr="00590121">
        <w:rPr>
          <w:lang w:val="en-ZA"/>
        </w:rPr>
        <w:t xml:space="preserve"> (</w:t>
      </w:r>
      <w:r w:rsidRPr="004F5E42">
        <w:rPr>
          <w:rFonts w:ascii="Calibri" w:hAnsi="Calibri" w:cs="Calibri"/>
          <w:lang w:val="en-GB"/>
        </w:rPr>
        <w:t>+44</w:t>
      </w:r>
      <w:r>
        <w:rPr>
          <w:rFonts w:ascii="Calibri" w:hAnsi="Calibri" w:cs="Calibri"/>
          <w:lang w:val="en-GB"/>
        </w:rPr>
        <w:t xml:space="preserve">) </w:t>
      </w:r>
      <w:r w:rsidRPr="004F5E42">
        <w:rPr>
          <w:rFonts w:ascii="Calibri" w:hAnsi="Calibri" w:cs="Calibri"/>
          <w:lang w:val="en-GB"/>
        </w:rPr>
        <w:t>207 927 2271</w:t>
      </w:r>
    </w:p>
    <w:p w14:paraId="4605EDF6" w14:textId="77777777" w:rsidR="004F5E42" w:rsidRDefault="004F5E42" w:rsidP="00E4233C">
      <w:pPr>
        <w:pStyle w:val="ListParagraph"/>
        <w:ind w:left="360"/>
        <w:rPr>
          <w:rFonts w:ascii="Calibri" w:hAnsi="Calibri" w:cs="Calibri"/>
          <w:lang w:val="en-GB"/>
        </w:rPr>
      </w:pPr>
      <w:r>
        <w:rPr>
          <w:rFonts w:ascii="Calibri" w:hAnsi="Calibri" w:cs="Calibri"/>
          <w:lang w:val="en-GB"/>
        </w:rPr>
        <w:t xml:space="preserve">Email address: </w:t>
      </w:r>
      <w:hyperlink r:id="rId10" w:history="1">
        <w:r w:rsidR="002102C8" w:rsidRPr="004F5E42">
          <w:rPr>
            <w:rStyle w:val="Hyperlink"/>
            <w:rFonts w:ascii="Calibri" w:hAnsi="Calibri" w:cs="Calibri"/>
            <w:lang w:val="en-GB"/>
          </w:rPr>
          <w:t>Fern.Terris-Prestholt@lshtm.ac.uk</w:t>
        </w:r>
      </w:hyperlink>
    </w:p>
    <w:p w14:paraId="6C86D9DF" w14:textId="77777777" w:rsidR="004F5E42" w:rsidRPr="00AF1956" w:rsidRDefault="004F5E42" w:rsidP="00E4233C">
      <w:pPr>
        <w:pStyle w:val="ListParagraph"/>
        <w:ind w:left="360"/>
        <w:rPr>
          <w:rFonts w:ascii="Calibri" w:hAnsi="Calibri" w:cs="Calibri"/>
          <w:lang w:val="en-GB"/>
        </w:rPr>
      </w:pPr>
      <w:r>
        <w:rPr>
          <w:rFonts w:ascii="Calibri" w:hAnsi="Calibri" w:cs="Calibri"/>
          <w:lang w:val="en-GB"/>
        </w:rPr>
        <w:t>Organization and position: London School of Hygiene and Tropical Medicine, London, UK; Associate Professor of Economics of HIV</w:t>
      </w:r>
    </w:p>
    <w:p w14:paraId="0C61223F" w14:textId="77777777" w:rsidR="00181996" w:rsidRPr="00181996" w:rsidRDefault="00181996" w:rsidP="00181996">
      <w:pPr>
        <w:rPr>
          <w:b/>
          <w:lang w:val="en-ZA"/>
        </w:rPr>
      </w:pPr>
      <w:r w:rsidRPr="00181996">
        <w:rPr>
          <w:b/>
          <w:lang w:val="en-ZA"/>
        </w:rPr>
        <w:t xml:space="preserve">Session </w:t>
      </w:r>
      <w:r>
        <w:rPr>
          <w:b/>
          <w:lang w:val="en-ZA"/>
        </w:rPr>
        <w:t>o</w:t>
      </w:r>
      <w:r w:rsidRPr="00181996">
        <w:rPr>
          <w:b/>
          <w:lang w:val="en-ZA"/>
        </w:rPr>
        <w:t>verview</w:t>
      </w:r>
    </w:p>
    <w:p w14:paraId="056B8376" w14:textId="77777777" w:rsidR="00181996" w:rsidRPr="00CB3A33" w:rsidRDefault="00181996" w:rsidP="00124693">
      <w:pPr>
        <w:rPr>
          <w:lang w:val="en-ZA"/>
        </w:rPr>
      </w:pPr>
      <w:r w:rsidRPr="00AF1956">
        <w:rPr>
          <w:u w:val="single"/>
          <w:lang w:val="en-ZA"/>
        </w:rPr>
        <w:t>Session title</w:t>
      </w:r>
      <w:r>
        <w:rPr>
          <w:lang w:val="en-ZA"/>
        </w:rPr>
        <w:t xml:space="preserve">: </w:t>
      </w:r>
      <w:r w:rsidR="00896ED8" w:rsidRPr="002102C8">
        <w:rPr>
          <w:lang w:val="en-ZA"/>
        </w:rPr>
        <w:t>Incorporating</w:t>
      </w:r>
      <w:r w:rsidR="00124693" w:rsidRPr="002102C8">
        <w:rPr>
          <w:lang w:val="en-ZA"/>
        </w:rPr>
        <w:t xml:space="preserve"> </w:t>
      </w:r>
      <w:r w:rsidRPr="002102C8">
        <w:rPr>
          <w:lang w:val="en-ZA"/>
        </w:rPr>
        <w:t xml:space="preserve">demand- and supply-side constraints in economic evaluations </w:t>
      </w:r>
      <w:r w:rsidR="002102C8">
        <w:rPr>
          <w:lang w:val="en-ZA"/>
        </w:rPr>
        <w:t xml:space="preserve">of </w:t>
      </w:r>
      <w:r w:rsidRPr="002102C8">
        <w:rPr>
          <w:lang w:val="en-ZA"/>
        </w:rPr>
        <w:t>new technologies</w:t>
      </w:r>
      <w:r w:rsidR="00124693" w:rsidRPr="002102C8">
        <w:rPr>
          <w:lang w:val="en-ZA"/>
        </w:rPr>
        <w:t>: lessons for scale-up</w:t>
      </w:r>
    </w:p>
    <w:p w14:paraId="089EFEAB" w14:textId="77777777" w:rsidR="00181996" w:rsidRPr="00896ED8" w:rsidRDefault="00181996" w:rsidP="00896ED8">
      <w:pPr>
        <w:rPr>
          <w:lang w:val="en-ZA"/>
        </w:rPr>
      </w:pPr>
      <w:r w:rsidRPr="00AF1956">
        <w:rPr>
          <w:u w:val="single"/>
          <w:lang w:val="en-ZA"/>
        </w:rPr>
        <w:t>Primary field as outlined</w:t>
      </w:r>
      <w:r>
        <w:rPr>
          <w:lang w:val="en-ZA"/>
        </w:rPr>
        <w:t xml:space="preserve">: </w:t>
      </w:r>
      <w:r w:rsidR="00896ED8" w:rsidRPr="00896ED8">
        <w:rPr>
          <w:lang w:val="en-ZA"/>
        </w:rPr>
        <w:t>Economic evaluation of health</w:t>
      </w:r>
    </w:p>
    <w:p w14:paraId="569C8D75" w14:textId="77777777" w:rsidR="00181996" w:rsidRDefault="00181996" w:rsidP="00181996">
      <w:pPr>
        <w:rPr>
          <w:lang w:val="en-ZA"/>
        </w:rPr>
      </w:pPr>
      <w:r w:rsidRPr="00AF1956">
        <w:rPr>
          <w:u w:val="single"/>
          <w:lang w:val="en-ZA"/>
        </w:rPr>
        <w:t xml:space="preserve">Session description </w:t>
      </w:r>
      <w:r w:rsidRPr="00CB3A33">
        <w:rPr>
          <w:lang w:val="en-ZA"/>
        </w:rPr>
        <w:t>(750 word maximum)</w:t>
      </w:r>
    </w:p>
    <w:p w14:paraId="4EEBA934" w14:textId="77777777" w:rsidR="00146718" w:rsidRDefault="00B76703" w:rsidP="00B55142">
      <w:pPr>
        <w:rPr>
          <w:rFonts w:ascii="Calibri" w:hAnsi="Calibri" w:cs="Calibri"/>
          <w:lang w:val="en-GB"/>
        </w:rPr>
      </w:pPr>
      <w:r>
        <w:rPr>
          <w:rFonts w:ascii="Calibri" w:hAnsi="Calibri" w:cs="Calibri"/>
          <w:lang w:val="en-GB"/>
        </w:rPr>
        <w:t>S</w:t>
      </w:r>
      <w:r w:rsidRPr="00146718">
        <w:rPr>
          <w:rFonts w:ascii="Calibri" w:hAnsi="Calibri" w:cs="Calibri"/>
          <w:lang w:val="en-GB"/>
        </w:rPr>
        <w:t>uppl</w:t>
      </w:r>
      <w:r>
        <w:rPr>
          <w:rFonts w:ascii="Calibri" w:hAnsi="Calibri" w:cs="Calibri"/>
          <w:lang w:val="en-GB"/>
        </w:rPr>
        <w:t>y- and demand-side barriers</w:t>
      </w:r>
      <w:r w:rsidR="00896ED8">
        <w:rPr>
          <w:rFonts w:ascii="Calibri" w:hAnsi="Calibri" w:cs="Calibri"/>
          <w:lang w:val="en-GB"/>
        </w:rPr>
        <w:t xml:space="preserve"> to implementation</w:t>
      </w:r>
      <w:r>
        <w:rPr>
          <w:rFonts w:ascii="Calibri" w:hAnsi="Calibri" w:cs="Calibri"/>
          <w:lang w:val="en-GB"/>
        </w:rPr>
        <w:t xml:space="preserve"> may impede</w:t>
      </w:r>
      <w:r w:rsidRPr="00146718">
        <w:rPr>
          <w:rFonts w:ascii="Calibri" w:hAnsi="Calibri" w:cs="Calibri"/>
          <w:lang w:val="en-GB"/>
        </w:rPr>
        <w:t xml:space="preserve"> an effective scale-up</w:t>
      </w:r>
      <w:r>
        <w:rPr>
          <w:rFonts w:ascii="Calibri" w:hAnsi="Calibri" w:cs="Calibri"/>
          <w:lang w:val="en-GB"/>
        </w:rPr>
        <w:t xml:space="preserve"> of new interventions</w:t>
      </w:r>
      <w:r w:rsidRPr="00146718">
        <w:rPr>
          <w:rFonts w:ascii="Calibri" w:hAnsi="Calibri" w:cs="Calibri"/>
          <w:lang w:val="en-GB"/>
        </w:rPr>
        <w:t xml:space="preserve">. </w:t>
      </w:r>
      <w:r>
        <w:rPr>
          <w:rFonts w:ascii="Calibri" w:hAnsi="Calibri" w:cs="Calibri"/>
          <w:lang w:val="en-GB"/>
        </w:rPr>
        <w:t xml:space="preserve">The </w:t>
      </w:r>
      <w:r w:rsidRPr="00146718">
        <w:rPr>
          <w:rFonts w:ascii="Calibri" w:hAnsi="Calibri" w:cs="Calibri"/>
          <w:lang w:val="en-GB"/>
        </w:rPr>
        <w:t>definition</w:t>
      </w:r>
      <w:r w:rsidR="00612369">
        <w:rPr>
          <w:rFonts w:ascii="Calibri" w:hAnsi="Calibri" w:cs="Calibri"/>
          <w:lang w:val="en-GB"/>
        </w:rPr>
        <w:t>, measurement</w:t>
      </w:r>
      <w:r w:rsidRPr="00146718">
        <w:rPr>
          <w:rFonts w:ascii="Calibri" w:hAnsi="Calibri" w:cs="Calibri"/>
          <w:lang w:val="en-GB"/>
        </w:rPr>
        <w:t xml:space="preserve"> and inclusion of these constraints</w:t>
      </w:r>
      <w:r>
        <w:rPr>
          <w:rFonts w:ascii="Calibri" w:hAnsi="Calibri" w:cs="Calibri"/>
          <w:lang w:val="en-GB"/>
        </w:rPr>
        <w:t xml:space="preserve"> in economic evaluations is</w:t>
      </w:r>
      <w:r w:rsidR="00896ED8">
        <w:rPr>
          <w:rFonts w:ascii="Calibri" w:hAnsi="Calibri" w:cs="Calibri"/>
          <w:lang w:val="en-GB"/>
        </w:rPr>
        <w:t xml:space="preserve"> </w:t>
      </w:r>
      <w:r>
        <w:rPr>
          <w:rFonts w:ascii="Calibri" w:hAnsi="Calibri" w:cs="Calibri"/>
          <w:lang w:val="en-GB"/>
        </w:rPr>
        <w:t xml:space="preserve">needed to improve both the </w:t>
      </w:r>
      <w:r w:rsidR="00D90B92" w:rsidRPr="00896ED8">
        <w:rPr>
          <w:lang w:val="en-ZA"/>
        </w:rPr>
        <w:t xml:space="preserve">understanding of </w:t>
      </w:r>
      <w:r w:rsidRPr="00896ED8">
        <w:rPr>
          <w:lang w:val="en-ZA"/>
        </w:rPr>
        <w:t>resource requirements a</w:t>
      </w:r>
      <w:r w:rsidR="00896ED8">
        <w:rPr>
          <w:lang w:val="en-ZA"/>
        </w:rPr>
        <w:t>nd</w:t>
      </w:r>
      <w:r w:rsidRPr="00896ED8">
        <w:rPr>
          <w:lang w:val="en-ZA"/>
        </w:rPr>
        <w:t xml:space="preserve"> </w:t>
      </w:r>
      <w:r w:rsidRPr="00146718">
        <w:rPr>
          <w:rFonts w:ascii="Calibri" w:hAnsi="Calibri" w:cs="Calibri"/>
          <w:lang w:val="en-GB"/>
        </w:rPr>
        <w:t xml:space="preserve">cost-effectiveness analyses </w:t>
      </w:r>
      <w:r>
        <w:rPr>
          <w:rFonts w:ascii="Calibri" w:hAnsi="Calibri" w:cs="Calibri"/>
          <w:lang w:val="en-GB"/>
        </w:rPr>
        <w:t>aiming to inform programmatic decisions for implementation at scale</w:t>
      </w:r>
      <w:r w:rsidR="00146718" w:rsidRPr="00146718">
        <w:rPr>
          <w:rFonts w:ascii="Calibri" w:hAnsi="Calibri" w:cs="Calibri"/>
          <w:lang w:val="en-GB"/>
        </w:rPr>
        <w:t xml:space="preserve">. In particular, demand-side constraints such as financial burden on patients </w:t>
      </w:r>
      <w:r w:rsidR="00896ED8">
        <w:rPr>
          <w:rFonts w:ascii="Calibri" w:hAnsi="Calibri" w:cs="Calibri"/>
          <w:lang w:val="en-GB"/>
        </w:rPr>
        <w:t xml:space="preserve">or </w:t>
      </w:r>
      <w:r w:rsidR="00612369">
        <w:rPr>
          <w:rFonts w:ascii="Calibri" w:hAnsi="Calibri" w:cs="Calibri"/>
          <w:lang w:val="en-GB"/>
        </w:rPr>
        <w:t xml:space="preserve">social stigma </w:t>
      </w:r>
      <w:r w:rsidR="00146718" w:rsidRPr="00146718">
        <w:rPr>
          <w:rFonts w:ascii="Calibri" w:hAnsi="Calibri" w:cs="Calibri"/>
          <w:lang w:val="en-GB"/>
        </w:rPr>
        <w:t xml:space="preserve">can </w:t>
      </w:r>
      <w:r w:rsidR="008302BC">
        <w:rPr>
          <w:rFonts w:ascii="Calibri" w:hAnsi="Calibri" w:cs="Calibri"/>
          <w:lang w:val="en-GB"/>
        </w:rPr>
        <w:t xml:space="preserve">ultimately </w:t>
      </w:r>
      <w:r>
        <w:rPr>
          <w:rFonts w:ascii="Calibri" w:hAnsi="Calibri" w:cs="Calibri"/>
          <w:lang w:val="en-GB"/>
        </w:rPr>
        <w:t xml:space="preserve">reduce </w:t>
      </w:r>
      <w:r w:rsidR="00146718" w:rsidRPr="00146718">
        <w:rPr>
          <w:rFonts w:ascii="Calibri" w:hAnsi="Calibri" w:cs="Calibri"/>
          <w:lang w:val="en-GB"/>
        </w:rPr>
        <w:t>uptake</w:t>
      </w:r>
      <w:r>
        <w:rPr>
          <w:rFonts w:ascii="Calibri" w:hAnsi="Calibri" w:cs="Calibri"/>
          <w:lang w:val="en-GB"/>
        </w:rPr>
        <w:t xml:space="preserve">, affecting projected effectiveness </w:t>
      </w:r>
      <w:r w:rsidR="008302BC">
        <w:rPr>
          <w:rFonts w:ascii="Calibri" w:hAnsi="Calibri" w:cs="Calibri"/>
          <w:lang w:val="en-GB"/>
        </w:rPr>
        <w:t>as well as</w:t>
      </w:r>
      <w:r w:rsidR="00742532">
        <w:rPr>
          <w:rFonts w:ascii="Calibri" w:hAnsi="Calibri" w:cs="Calibri"/>
          <w:lang w:val="en-GB"/>
        </w:rPr>
        <w:t xml:space="preserve"> cost</w:t>
      </w:r>
      <w:r w:rsidR="008302BC">
        <w:rPr>
          <w:rFonts w:ascii="Calibri" w:hAnsi="Calibri" w:cs="Calibri"/>
          <w:lang w:val="en-GB"/>
        </w:rPr>
        <w:t>s</w:t>
      </w:r>
      <w:r w:rsidR="00742532">
        <w:rPr>
          <w:rFonts w:ascii="Calibri" w:hAnsi="Calibri" w:cs="Calibri"/>
          <w:lang w:val="en-GB"/>
        </w:rPr>
        <w:t xml:space="preserve"> </w:t>
      </w:r>
      <w:r>
        <w:rPr>
          <w:rFonts w:ascii="Calibri" w:hAnsi="Calibri" w:cs="Calibri"/>
          <w:lang w:val="en-GB"/>
        </w:rPr>
        <w:t>of an intervention at scale</w:t>
      </w:r>
      <w:r w:rsidR="00146718" w:rsidRPr="00146718">
        <w:rPr>
          <w:rFonts w:ascii="Calibri" w:hAnsi="Calibri" w:cs="Calibri"/>
          <w:lang w:val="en-GB"/>
        </w:rPr>
        <w:t xml:space="preserve">; while supply-side constraints such as </w:t>
      </w:r>
      <w:r>
        <w:rPr>
          <w:rFonts w:ascii="Calibri" w:hAnsi="Calibri" w:cs="Calibri"/>
          <w:lang w:val="en-GB"/>
        </w:rPr>
        <w:t>shortages</w:t>
      </w:r>
      <w:r w:rsidR="00146718" w:rsidRPr="00146718">
        <w:rPr>
          <w:rFonts w:ascii="Calibri" w:hAnsi="Calibri" w:cs="Calibri"/>
          <w:lang w:val="en-GB"/>
        </w:rPr>
        <w:t xml:space="preserve"> of human resources might reduce </w:t>
      </w:r>
      <w:r>
        <w:rPr>
          <w:rFonts w:ascii="Calibri" w:hAnsi="Calibri" w:cs="Calibri"/>
          <w:lang w:val="en-GB"/>
        </w:rPr>
        <w:t>service</w:t>
      </w:r>
      <w:r w:rsidR="00146718" w:rsidRPr="00146718">
        <w:rPr>
          <w:rFonts w:ascii="Calibri" w:hAnsi="Calibri" w:cs="Calibri"/>
          <w:lang w:val="en-GB"/>
        </w:rPr>
        <w:t xml:space="preserve"> </w:t>
      </w:r>
      <w:r>
        <w:rPr>
          <w:rFonts w:ascii="Calibri" w:hAnsi="Calibri" w:cs="Calibri"/>
          <w:lang w:val="en-GB"/>
        </w:rPr>
        <w:lastRenderedPageBreak/>
        <w:t xml:space="preserve">availability, affecting ultimately the maximum coverage </w:t>
      </w:r>
      <w:r w:rsidR="008302BC">
        <w:rPr>
          <w:rFonts w:ascii="Calibri" w:hAnsi="Calibri" w:cs="Calibri"/>
          <w:lang w:val="en-GB"/>
        </w:rPr>
        <w:t>that could potentially be achieved</w:t>
      </w:r>
      <w:r>
        <w:rPr>
          <w:rFonts w:ascii="Calibri" w:hAnsi="Calibri" w:cs="Calibri"/>
          <w:lang w:val="en-GB"/>
        </w:rPr>
        <w:t xml:space="preserve"> </w:t>
      </w:r>
      <w:r w:rsidR="00742532">
        <w:rPr>
          <w:rFonts w:ascii="Calibri" w:hAnsi="Calibri" w:cs="Calibri"/>
          <w:lang w:val="en-GB"/>
        </w:rPr>
        <w:t>with</w:t>
      </w:r>
      <w:r>
        <w:rPr>
          <w:rFonts w:ascii="Calibri" w:hAnsi="Calibri" w:cs="Calibri"/>
          <w:lang w:val="en-GB"/>
        </w:rPr>
        <w:t>in country</w:t>
      </w:r>
      <w:r w:rsidR="008302BC">
        <w:rPr>
          <w:rFonts w:ascii="Calibri" w:hAnsi="Calibri" w:cs="Calibri"/>
          <w:lang w:val="en-GB"/>
        </w:rPr>
        <w:t>, subsequently impacting both population level impact and costs</w:t>
      </w:r>
      <w:r>
        <w:rPr>
          <w:rFonts w:ascii="Calibri" w:hAnsi="Calibri" w:cs="Calibri"/>
          <w:lang w:val="en-GB"/>
        </w:rPr>
        <w:t xml:space="preserve">.  </w:t>
      </w:r>
    </w:p>
    <w:p w14:paraId="41C718B7" w14:textId="77777777" w:rsidR="008302BC" w:rsidRDefault="008302BC" w:rsidP="00B55142">
      <w:pPr>
        <w:rPr>
          <w:rFonts w:ascii="Calibri" w:hAnsi="Calibri" w:cs="Calibri"/>
          <w:lang w:val="en-GB"/>
        </w:rPr>
      </w:pPr>
      <w:r>
        <w:rPr>
          <w:rFonts w:ascii="Calibri" w:hAnsi="Calibri" w:cs="Calibri"/>
          <w:lang w:val="en-GB"/>
        </w:rPr>
        <w:t xml:space="preserve">The aim of this session is to </w:t>
      </w:r>
      <w:r w:rsidR="00BF6D4D">
        <w:rPr>
          <w:rFonts w:ascii="Calibri" w:hAnsi="Calibri" w:cs="Calibri"/>
          <w:lang w:val="en-GB"/>
        </w:rPr>
        <w:t>provide a framework to conceptualise intervention strategies that take</w:t>
      </w:r>
      <w:r w:rsidR="00163222">
        <w:rPr>
          <w:rFonts w:ascii="Calibri" w:hAnsi="Calibri" w:cs="Calibri"/>
          <w:lang w:val="en-GB"/>
        </w:rPr>
        <w:t>s</w:t>
      </w:r>
      <w:r w:rsidR="00BF6D4D">
        <w:rPr>
          <w:rFonts w:ascii="Calibri" w:hAnsi="Calibri" w:cs="Calibri"/>
          <w:lang w:val="en-GB"/>
        </w:rPr>
        <w:t xml:space="preserve"> into consideration both the technology and the possible constraints to successful implementation, while providing examples of cost measurement to inform economic evaluations of these strategies at scale.</w:t>
      </w:r>
    </w:p>
    <w:p w14:paraId="0E0C02BE" w14:textId="228271D0" w:rsidR="00742532" w:rsidRDefault="008302BC" w:rsidP="00B55142">
      <w:pPr>
        <w:rPr>
          <w:rFonts w:ascii="Calibri" w:hAnsi="Calibri" w:cs="Calibri"/>
          <w:lang w:val="en-GB"/>
        </w:rPr>
      </w:pPr>
      <w:r>
        <w:rPr>
          <w:rFonts w:ascii="Calibri" w:hAnsi="Calibri" w:cs="Calibri"/>
          <w:lang w:val="en-GB"/>
        </w:rPr>
        <w:t>We organised this session into three presentations and a structured discussion.</w:t>
      </w:r>
      <w:r w:rsidR="00D90B92">
        <w:rPr>
          <w:rFonts w:ascii="Calibri" w:hAnsi="Calibri" w:cs="Calibri"/>
          <w:lang w:val="en-GB"/>
        </w:rPr>
        <w:t xml:space="preserve"> </w:t>
      </w:r>
      <w:r w:rsidR="00133AF2">
        <w:rPr>
          <w:rFonts w:ascii="Calibri" w:hAnsi="Calibri" w:cs="Calibri"/>
          <w:lang w:val="en-GB"/>
        </w:rPr>
        <w:t xml:space="preserve">The first presentation introduces the role of </w:t>
      </w:r>
      <w:r w:rsidR="00D90B92">
        <w:rPr>
          <w:rFonts w:ascii="Calibri" w:hAnsi="Calibri" w:cs="Calibri"/>
          <w:lang w:val="en-GB"/>
        </w:rPr>
        <w:t>supply- and demand-side constraints when introducing new technologies and propose</w:t>
      </w:r>
      <w:r w:rsidR="009A5DDE">
        <w:rPr>
          <w:rFonts w:ascii="Calibri" w:hAnsi="Calibri" w:cs="Calibri"/>
          <w:lang w:val="en-GB"/>
        </w:rPr>
        <w:t>s</w:t>
      </w:r>
      <w:r w:rsidR="00D90B92">
        <w:rPr>
          <w:rFonts w:ascii="Calibri" w:hAnsi="Calibri" w:cs="Calibri"/>
          <w:lang w:val="en-GB"/>
        </w:rPr>
        <w:t xml:space="preserve"> a framework </w:t>
      </w:r>
      <w:r w:rsidR="009A5DDE">
        <w:rPr>
          <w:rFonts w:ascii="Calibri" w:hAnsi="Calibri" w:cs="Calibri"/>
          <w:lang w:val="en-GB"/>
        </w:rPr>
        <w:t xml:space="preserve">for addressing these challenges in the design and evaluation of policy alternatives. This framework </w:t>
      </w:r>
      <w:r w:rsidR="00742532">
        <w:rPr>
          <w:rFonts w:ascii="Calibri" w:hAnsi="Calibri" w:cs="Calibri"/>
          <w:lang w:val="en-GB"/>
        </w:rPr>
        <w:t>conceptu</w:t>
      </w:r>
      <w:r w:rsidR="00D90B92">
        <w:rPr>
          <w:rFonts w:ascii="Calibri" w:hAnsi="Calibri" w:cs="Calibri"/>
          <w:lang w:val="en-GB"/>
        </w:rPr>
        <w:t>alis</w:t>
      </w:r>
      <w:r w:rsidR="009A5DDE">
        <w:rPr>
          <w:rFonts w:ascii="Calibri" w:hAnsi="Calibri" w:cs="Calibri"/>
          <w:lang w:val="en-GB"/>
        </w:rPr>
        <w:t>es</w:t>
      </w:r>
      <w:r w:rsidR="00742532">
        <w:rPr>
          <w:rFonts w:ascii="Calibri" w:hAnsi="Calibri" w:cs="Calibri"/>
          <w:lang w:val="en-GB"/>
        </w:rPr>
        <w:t xml:space="preserve"> </w:t>
      </w:r>
      <w:r w:rsidR="00742532" w:rsidRPr="00742532">
        <w:rPr>
          <w:rFonts w:ascii="Calibri" w:hAnsi="Calibri" w:cs="Calibri"/>
          <w:lang w:val="en-GB"/>
        </w:rPr>
        <w:t>interventions</w:t>
      </w:r>
      <w:r w:rsidR="00742532">
        <w:rPr>
          <w:rFonts w:ascii="Calibri" w:hAnsi="Calibri" w:cs="Calibri"/>
          <w:lang w:val="en-GB"/>
        </w:rPr>
        <w:t xml:space="preserve"> </w:t>
      </w:r>
      <w:r w:rsidR="00163222">
        <w:rPr>
          <w:rFonts w:ascii="Calibri" w:hAnsi="Calibri" w:cs="Calibri"/>
          <w:lang w:val="en-GB"/>
        </w:rPr>
        <w:t>as</w:t>
      </w:r>
      <w:r w:rsidR="00742532" w:rsidRPr="00742532">
        <w:rPr>
          <w:lang w:val="en-ZA"/>
        </w:rPr>
        <w:t xml:space="preserve"> </w:t>
      </w:r>
      <w:r w:rsidR="00742532">
        <w:rPr>
          <w:lang w:val="en-ZA"/>
        </w:rPr>
        <w:t xml:space="preserve">actions affecting </w:t>
      </w:r>
      <w:r w:rsidR="00742532" w:rsidRPr="00146718">
        <w:rPr>
          <w:lang w:val="en-ZA"/>
        </w:rPr>
        <w:t>supply</w:t>
      </w:r>
      <w:r w:rsidR="00D90B92">
        <w:rPr>
          <w:lang w:val="en-ZA"/>
        </w:rPr>
        <w:t>-</w:t>
      </w:r>
      <w:r w:rsidR="00742532" w:rsidRPr="00146718">
        <w:rPr>
          <w:lang w:val="en-ZA"/>
        </w:rPr>
        <w:t xml:space="preserve"> and demand</w:t>
      </w:r>
      <w:r w:rsidR="00D90B92">
        <w:rPr>
          <w:lang w:val="en-ZA"/>
        </w:rPr>
        <w:t>-</w:t>
      </w:r>
      <w:r w:rsidR="00742532" w:rsidRPr="00146718">
        <w:rPr>
          <w:lang w:val="en-ZA"/>
        </w:rPr>
        <w:t xml:space="preserve"> factors within the health system</w:t>
      </w:r>
      <w:r w:rsidR="00742532">
        <w:rPr>
          <w:lang w:val="en-ZA"/>
        </w:rPr>
        <w:t xml:space="preserve"> </w:t>
      </w:r>
      <w:r w:rsidR="00742532" w:rsidRPr="00742532">
        <w:rPr>
          <w:rFonts w:ascii="Calibri" w:hAnsi="Calibri" w:cs="Calibri"/>
          <w:lang w:val="en-GB"/>
        </w:rPr>
        <w:t xml:space="preserve">and </w:t>
      </w:r>
      <w:r w:rsidR="00133AF2">
        <w:rPr>
          <w:rFonts w:ascii="Calibri" w:hAnsi="Calibri" w:cs="Calibri"/>
          <w:lang w:val="en-GB"/>
        </w:rPr>
        <w:t>highlights the importance of including b</w:t>
      </w:r>
      <w:proofErr w:type="spellStart"/>
      <w:r w:rsidR="00133AF2" w:rsidRPr="00104B3C">
        <w:rPr>
          <w:iCs/>
          <w:lang w:val="en-ZA"/>
        </w:rPr>
        <w:t>oth</w:t>
      </w:r>
      <w:proofErr w:type="spellEnd"/>
      <w:r w:rsidR="00133AF2" w:rsidRPr="00104B3C">
        <w:rPr>
          <w:iCs/>
          <w:lang w:val="en-ZA"/>
        </w:rPr>
        <w:t xml:space="preserve"> the costs of instigating change and the consequential costs within the health system in cost-effectiveness analyses</w:t>
      </w:r>
      <w:r w:rsidR="00742532">
        <w:rPr>
          <w:rFonts w:ascii="Calibri" w:hAnsi="Calibri" w:cs="Calibri"/>
          <w:lang w:val="en-GB"/>
        </w:rPr>
        <w:t xml:space="preserve">. </w:t>
      </w:r>
      <w:r w:rsidR="00133AF2">
        <w:rPr>
          <w:rFonts w:ascii="Calibri" w:hAnsi="Calibri" w:cs="Calibri"/>
          <w:lang w:val="en-GB"/>
        </w:rPr>
        <w:t>The second presentation provides</w:t>
      </w:r>
      <w:r w:rsidR="00742532">
        <w:rPr>
          <w:rFonts w:ascii="Calibri" w:hAnsi="Calibri" w:cs="Calibri"/>
          <w:lang w:val="en-GB"/>
        </w:rPr>
        <w:t xml:space="preserve"> an example of how</w:t>
      </w:r>
      <w:r w:rsidR="004B53D1">
        <w:rPr>
          <w:rFonts w:ascii="Calibri" w:hAnsi="Calibri" w:cs="Calibri"/>
          <w:lang w:val="en-GB"/>
        </w:rPr>
        <w:t xml:space="preserve"> to incorporate local preferences and address local concerns and social stigma</w:t>
      </w:r>
      <w:r w:rsidR="00A20D67">
        <w:rPr>
          <w:rFonts w:ascii="Calibri" w:hAnsi="Calibri" w:cs="Calibri"/>
          <w:lang w:val="en-GB"/>
        </w:rPr>
        <w:t xml:space="preserve">. In this example we illustrate the effect of relaxing demand-side constraints on costs at scale, using </w:t>
      </w:r>
      <w:r w:rsidR="00C63985">
        <w:rPr>
          <w:rFonts w:ascii="Calibri" w:hAnsi="Calibri" w:cs="Calibri"/>
          <w:lang w:val="en-GB"/>
        </w:rPr>
        <w:t>voluntary male circumcision for HIV prevention in Tanzania</w:t>
      </w:r>
      <w:r w:rsidR="00A20D67">
        <w:rPr>
          <w:rFonts w:ascii="Calibri" w:hAnsi="Calibri" w:cs="Calibri"/>
          <w:lang w:val="en-GB"/>
        </w:rPr>
        <w:t xml:space="preserve"> as a case study</w:t>
      </w:r>
      <w:r w:rsidR="00C63985">
        <w:rPr>
          <w:rFonts w:ascii="Calibri" w:hAnsi="Calibri" w:cs="Calibri"/>
          <w:lang w:val="en-GB"/>
        </w:rPr>
        <w:t xml:space="preserve">. </w:t>
      </w:r>
      <w:r w:rsidR="00A20D67">
        <w:rPr>
          <w:rFonts w:ascii="Calibri" w:hAnsi="Calibri" w:cs="Calibri"/>
          <w:lang w:val="en-GB"/>
        </w:rPr>
        <w:t xml:space="preserve">The final presentation </w:t>
      </w:r>
      <w:r w:rsidR="00C63985">
        <w:rPr>
          <w:rFonts w:ascii="Calibri" w:hAnsi="Calibri" w:cs="Calibri"/>
          <w:lang w:val="en-GB"/>
        </w:rPr>
        <w:t>r</w:t>
      </w:r>
      <w:r w:rsidR="00742532">
        <w:rPr>
          <w:rFonts w:ascii="Calibri" w:hAnsi="Calibri" w:cs="Calibri"/>
          <w:lang w:val="en-GB"/>
        </w:rPr>
        <w:t>eflect</w:t>
      </w:r>
      <w:r w:rsidR="00A20D67">
        <w:rPr>
          <w:rFonts w:ascii="Calibri" w:hAnsi="Calibri" w:cs="Calibri"/>
          <w:lang w:val="en-GB"/>
        </w:rPr>
        <w:t>s</w:t>
      </w:r>
      <w:r w:rsidR="00742532">
        <w:rPr>
          <w:rFonts w:ascii="Calibri" w:hAnsi="Calibri" w:cs="Calibri"/>
          <w:lang w:val="en-GB"/>
        </w:rPr>
        <w:t xml:space="preserve"> on the role of demonstration projects in collecting </w:t>
      </w:r>
      <w:r w:rsidR="00742532" w:rsidRPr="00742532">
        <w:rPr>
          <w:rFonts w:ascii="Calibri" w:hAnsi="Calibri" w:cs="Calibri"/>
          <w:lang w:val="en-GB"/>
        </w:rPr>
        <w:t xml:space="preserve">data to inform the definition and </w:t>
      </w:r>
      <w:r w:rsidR="00C63985">
        <w:rPr>
          <w:rFonts w:ascii="Calibri" w:hAnsi="Calibri" w:cs="Calibri"/>
          <w:lang w:val="en-GB"/>
        </w:rPr>
        <w:t>measurement</w:t>
      </w:r>
      <w:r w:rsidR="00742532" w:rsidRPr="00742532">
        <w:rPr>
          <w:rFonts w:ascii="Calibri" w:hAnsi="Calibri" w:cs="Calibri"/>
          <w:lang w:val="en-GB"/>
        </w:rPr>
        <w:t xml:space="preserve"> of </w:t>
      </w:r>
      <w:r w:rsidR="00A20D67">
        <w:rPr>
          <w:rFonts w:ascii="Calibri" w:hAnsi="Calibri" w:cs="Calibri"/>
          <w:lang w:val="en-GB"/>
        </w:rPr>
        <w:t xml:space="preserve">data to inform economic evaluations including the relaxation of </w:t>
      </w:r>
      <w:r w:rsidR="00742532">
        <w:rPr>
          <w:rFonts w:ascii="Calibri" w:hAnsi="Calibri" w:cs="Calibri"/>
          <w:lang w:val="en-GB"/>
        </w:rPr>
        <w:t>supply-side</w:t>
      </w:r>
      <w:r w:rsidR="00742532" w:rsidRPr="00742532">
        <w:rPr>
          <w:rFonts w:ascii="Calibri" w:hAnsi="Calibri" w:cs="Calibri"/>
          <w:lang w:val="en-GB"/>
        </w:rPr>
        <w:t xml:space="preserve"> constraints.</w:t>
      </w:r>
      <w:r w:rsidR="00C63985">
        <w:rPr>
          <w:rFonts w:ascii="Calibri" w:hAnsi="Calibri" w:cs="Calibri"/>
          <w:lang w:val="en-GB"/>
        </w:rPr>
        <w:t xml:space="preserve"> We illustrate this role using the example of a demonstration project of pre-exposure prophylaxis for HIV prevention among female sex workers in South Africa. </w:t>
      </w:r>
    </w:p>
    <w:p w14:paraId="7DD1F9D4" w14:textId="30AD7ECC" w:rsidR="00181996" w:rsidRPr="00104B3C" w:rsidRDefault="00C63985" w:rsidP="00B55142">
      <w:pPr>
        <w:rPr>
          <w:rFonts w:ascii="Calibri" w:hAnsi="Calibri" w:cs="Calibri"/>
          <w:color w:val="000000" w:themeColor="text1"/>
          <w:lang w:val="en-GB"/>
        </w:rPr>
      </w:pPr>
      <w:r>
        <w:rPr>
          <w:rFonts w:ascii="Calibri" w:hAnsi="Calibri" w:cs="Calibri"/>
          <w:lang w:val="en-GB"/>
        </w:rPr>
        <w:t>Each presentation will b</w:t>
      </w:r>
      <w:r w:rsidR="00AF1956">
        <w:rPr>
          <w:rFonts w:ascii="Calibri" w:hAnsi="Calibri" w:cs="Calibri"/>
          <w:lang w:val="en-GB"/>
        </w:rPr>
        <w:t xml:space="preserve">e 15 minutes followed by five </w:t>
      </w:r>
      <w:r>
        <w:rPr>
          <w:rFonts w:ascii="Calibri" w:hAnsi="Calibri" w:cs="Calibri"/>
          <w:lang w:val="en-GB"/>
        </w:rPr>
        <w:t>minute</w:t>
      </w:r>
      <w:r w:rsidRPr="00AF1956">
        <w:rPr>
          <w:rFonts w:ascii="Calibri" w:hAnsi="Calibri" w:cs="Calibri"/>
          <w:lang w:val="en-GB"/>
        </w:rPr>
        <w:t xml:space="preserve">s </w:t>
      </w:r>
      <w:r w:rsidR="00124693" w:rsidRPr="00AF1956">
        <w:rPr>
          <w:rFonts w:ascii="Calibri" w:hAnsi="Calibri" w:cs="Calibri"/>
          <w:lang w:val="en-GB"/>
        </w:rPr>
        <w:t>of clarifying questions</w:t>
      </w:r>
      <w:r w:rsidRPr="00AF1956">
        <w:rPr>
          <w:rFonts w:ascii="Calibri" w:hAnsi="Calibri" w:cs="Calibri"/>
          <w:lang w:val="en-GB"/>
        </w:rPr>
        <w:t xml:space="preserve">. We will then </w:t>
      </w:r>
      <w:r w:rsidR="00A20D67" w:rsidRPr="00AF1956">
        <w:rPr>
          <w:rFonts w:ascii="Calibri" w:hAnsi="Calibri" w:cs="Calibri"/>
          <w:lang w:val="en-GB"/>
        </w:rPr>
        <w:t>focus on a structured</w:t>
      </w:r>
      <w:r w:rsidR="00163222">
        <w:rPr>
          <w:rFonts w:ascii="Calibri" w:hAnsi="Calibri" w:cs="Calibri"/>
          <w:lang w:val="en-GB"/>
        </w:rPr>
        <w:t>, 30-minute</w:t>
      </w:r>
      <w:r w:rsidR="00A20D67" w:rsidRPr="00AF1956">
        <w:rPr>
          <w:rFonts w:ascii="Calibri" w:hAnsi="Calibri" w:cs="Calibri"/>
          <w:lang w:val="en-GB"/>
        </w:rPr>
        <w:t xml:space="preserve"> discussion</w:t>
      </w:r>
      <w:r w:rsidR="00163222">
        <w:rPr>
          <w:rFonts w:ascii="Calibri" w:hAnsi="Calibri" w:cs="Calibri"/>
          <w:lang w:val="en-GB"/>
        </w:rPr>
        <w:t>. A</w:t>
      </w:r>
      <w:r w:rsidR="00A20D67" w:rsidRPr="00AF1956">
        <w:rPr>
          <w:rFonts w:ascii="Calibri" w:hAnsi="Calibri" w:cs="Calibri"/>
          <w:lang w:val="en-GB"/>
        </w:rPr>
        <w:t xml:space="preserve"> panel of </w:t>
      </w:r>
      <w:r w:rsidR="00AF1956" w:rsidRPr="00AF1956">
        <w:rPr>
          <w:rFonts w:ascii="Calibri" w:hAnsi="Calibri" w:cs="Calibri"/>
          <w:lang w:val="en-GB"/>
        </w:rPr>
        <w:t>four</w:t>
      </w:r>
      <w:r w:rsidR="00A20D67" w:rsidRPr="00AF1956">
        <w:rPr>
          <w:rFonts w:ascii="Calibri" w:hAnsi="Calibri" w:cs="Calibri"/>
          <w:lang w:val="en-GB"/>
        </w:rPr>
        <w:t xml:space="preserve"> </w:t>
      </w:r>
      <w:r w:rsidRPr="00AF1956">
        <w:rPr>
          <w:rFonts w:ascii="Calibri" w:hAnsi="Calibri" w:cs="Calibri"/>
          <w:lang w:val="en-GB"/>
        </w:rPr>
        <w:t xml:space="preserve">discussants </w:t>
      </w:r>
      <w:r w:rsidR="00A20D67" w:rsidRPr="00AF1956">
        <w:rPr>
          <w:rFonts w:ascii="Calibri" w:hAnsi="Calibri" w:cs="Calibri"/>
          <w:lang w:val="en-GB"/>
        </w:rPr>
        <w:t>will be</w:t>
      </w:r>
      <w:r w:rsidR="00163222">
        <w:rPr>
          <w:rFonts w:ascii="Calibri" w:hAnsi="Calibri" w:cs="Calibri"/>
          <w:lang w:val="en-GB"/>
        </w:rPr>
        <w:t>gin by</w:t>
      </w:r>
      <w:r w:rsidR="00A20D67" w:rsidRPr="00AF1956">
        <w:rPr>
          <w:rFonts w:ascii="Calibri" w:hAnsi="Calibri" w:cs="Calibri"/>
          <w:lang w:val="en-GB"/>
        </w:rPr>
        <w:t xml:space="preserve"> reflecting on pre-determined topics</w:t>
      </w:r>
      <w:r w:rsidR="00163222">
        <w:rPr>
          <w:rFonts w:ascii="Calibri" w:hAnsi="Calibri" w:cs="Calibri"/>
          <w:lang w:val="en-GB"/>
        </w:rPr>
        <w:t xml:space="preserve"> (maximum of 5 minutes each)</w:t>
      </w:r>
      <w:r w:rsidR="00A20D67" w:rsidRPr="00AF1956">
        <w:rPr>
          <w:rFonts w:ascii="Calibri" w:hAnsi="Calibri" w:cs="Calibri"/>
          <w:lang w:val="en-GB"/>
        </w:rPr>
        <w:t xml:space="preserve">. </w:t>
      </w:r>
      <w:r w:rsidR="000E66B8" w:rsidRPr="00AF1956">
        <w:rPr>
          <w:rFonts w:ascii="Calibri" w:hAnsi="Calibri" w:cs="Calibri"/>
          <w:lang w:val="en-GB"/>
        </w:rPr>
        <w:t>We chose a panel including experts able to pro</w:t>
      </w:r>
      <w:r w:rsidR="000E66B8">
        <w:rPr>
          <w:rFonts w:ascii="Calibri" w:hAnsi="Calibri" w:cs="Calibri"/>
          <w:lang w:val="en-GB"/>
        </w:rPr>
        <w:t xml:space="preserve">vide perspectives from country level decision making (Dr </w:t>
      </w:r>
      <w:proofErr w:type="spellStart"/>
      <w:r w:rsidR="000E66B8">
        <w:rPr>
          <w:rStyle w:val="apple-converted-space"/>
          <w:rFonts w:ascii="Calibri" w:hAnsi="Calibri" w:cs="Calibri"/>
          <w:color w:val="000000"/>
          <w:lang w:val="en-ZA"/>
        </w:rPr>
        <w:t>Edwine</w:t>
      </w:r>
      <w:proofErr w:type="spellEnd"/>
      <w:r w:rsidR="000E66B8">
        <w:rPr>
          <w:rStyle w:val="apple-converted-space"/>
          <w:rFonts w:ascii="Calibri" w:hAnsi="Calibri" w:cs="Calibri"/>
          <w:color w:val="000000"/>
          <w:lang w:val="en-ZA"/>
        </w:rPr>
        <w:t xml:space="preserve"> </w:t>
      </w:r>
      <w:proofErr w:type="spellStart"/>
      <w:r w:rsidR="000E66B8">
        <w:rPr>
          <w:rStyle w:val="apple-converted-space"/>
          <w:rFonts w:ascii="Calibri" w:hAnsi="Calibri" w:cs="Calibri"/>
          <w:color w:val="000000"/>
          <w:lang w:val="en-ZA"/>
        </w:rPr>
        <w:t>Barasa</w:t>
      </w:r>
      <w:proofErr w:type="spellEnd"/>
      <w:r w:rsidR="000E66B8">
        <w:rPr>
          <w:rStyle w:val="apple-converted-space"/>
          <w:rFonts w:ascii="Calibri" w:hAnsi="Calibri" w:cs="Calibri"/>
          <w:color w:val="000000"/>
          <w:lang w:val="en-ZA"/>
        </w:rPr>
        <w:t xml:space="preserve">, </w:t>
      </w:r>
      <w:r w:rsidR="000E66B8" w:rsidRPr="00956092">
        <w:rPr>
          <w:rStyle w:val="apple-converted-space"/>
          <w:rFonts w:ascii="Calibri" w:hAnsi="Calibri" w:cs="Calibri"/>
          <w:lang w:val="en-ZA"/>
        </w:rPr>
        <w:t>KEMRI-</w:t>
      </w:r>
      <w:proofErr w:type="spellStart"/>
      <w:r w:rsidR="000E66B8" w:rsidRPr="00956092">
        <w:rPr>
          <w:rStyle w:val="apple-converted-space"/>
          <w:rFonts w:ascii="Calibri" w:hAnsi="Calibri" w:cs="Calibri"/>
          <w:lang w:val="en-ZA"/>
        </w:rPr>
        <w:t>Wellcome</w:t>
      </w:r>
      <w:proofErr w:type="spellEnd"/>
      <w:r w:rsidR="000E66B8" w:rsidRPr="00956092">
        <w:rPr>
          <w:rStyle w:val="apple-converted-space"/>
          <w:rFonts w:ascii="Calibri" w:hAnsi="Calibri" w:cs="Calibri"/>
          <w:lang w:val="en-ZA"/>
        </w:rPr>
        <w:t xml:space="preserve"> Trust Research Programme</w:t>
      </w:r>
      <w:r w:rsidR="000E66B8">
        <w:rPr>
          <w:rStyle w:val="apple-converted-space"/>
          <w:rFonts w:ascii="Calibri" w:hAnsi="Calibri" w:cs="Calibri"/>
          <w:lang w:val="en-ZA"/>
        </w:rPr>
        <w:t xml:space="preserve">, </w:t>
      </w:r>
      <w:r w:rsidR="000E66B8" w:rsidRPr="00956092">
        <w:rPr>
          <w:rStyle w:val="apple-converted-space"/>
          <w:rFonts w:ascii="Calibri" w:hAnsi="Calibri" w:cs="Calibri"/>
          <w:lang w:val="en-ZA"/>
        </w:rPr>
        <w:t>Nairobi, Kenya</w:t>
      </w:r>
      <w:r w:rsidR="000E66B8">
        <w:rPr>
          <w:rStyle w:val="apple-converted-space"/>
          <w:rFonts w:ascii="Calibri" w:hAnsi="Calibri" w:cs="Calibri"/>
          <w:lang w:val="en-ZA"/>
        </w:rPr>
        <w:t xml:space="preserve">; </w:t>
      </w:r>
      <w:r w:rsidR="000E66B8" w:rsidRPr="00956092">
        <w:rPr>
          <w:rStyle w:val="apple-converted-space"/>
          <w:rFonts w:ascii="Calibri" w:hAnsi="Calibri" w:cs="Calibri"/>
          <w:lang w:val="en-ZA"/>
        </w:rPr>
        <w:t>Head, Health Economics Research Unit</w:t>
      </w:r>
      <w:r w:rsidR="000E66B8">
        <w:rPr>
          <w:rFonts w:ascii="Calibri" w:hAnsi="Calibri" w:cs="Calibri"/>
          <w:lang w:val="en-GB"/>
        </w:rPr>
        <w:t xml:space="preserve">) to implementation issues (Dr </w:t>
      </w:r>
      <w:r w:rsidR="000E66B8" w:rsidRPr="002102C8">
        <w:rPr>
          <w:rStyle w:val="apple-converted-space"/>
          <w:rFonts w:ascii="Calibri" w:hAnsi="Calibri" w:cs="Calibri"/>
          <w:color w:val="000000"/>
          <w:lang w:val="en-ZA"/>
        </w:rPr>
        <w:t>Katharine Kripke</w:t>
      </w:r>
      <w:r w:rsidR="000E66B8">
        <w:rPr>
          <w:rStyle w:val="apple-converted-space"/>
          <w:rFonts w:ascii="Calibri" w:hAnsi="Calibri" w:cs="Calibri"/>
          <w:color w:val="000000"/>
          <w:lang w:val="en-ZA"/>
        </w:rPr>
        <w:t xml:space="preserve">, </w:t>
      </w:r>
      <w:proofErr w:type="spellStart"/>
      <w:r w:rsidR="000E66B8">
        <w:rPr>
          <w:rStyle w:val="apple-converted-space"/>
          <w:rFonts w:ascii="Calibri" w:hAnsi="Calibri" w:cs="Calibri"/>
          <w:color w:val="000000"/>
          <w:lang w:val="en-ZA"/>
        </w:rPr>
        <w:t>Avenir</w:t>
      </w:r>
      <w:proofErr w:type="spellEnd"/>
      <w:r w:rsidR="000E66B8">
        <w:rPr>
          <w:rStyle w:val="apple-converted-space"/>
          <w:rFonts w:ascii="Calibri" w:hAnsi="Calibri" w:cs="Calibri"/>
          <w:color w:val="000000"/>
          <w:lang w:val="en-ZA"/>
        </w:rPr>
        <w:t xml:space="preserve"> Health, Glastonbury, USA; </w:t>
      </w:r>
      <w:r w:rsidR="000E66B8" w:rsidRPr="00956092">
        <w:rPr>
          <w:rStyle w:val="apple-converted-space"/>
          <w:rFonts w:ascii="Calibri" w:hAnsi="Calibri" w:cs="Calibri"/>
          <w:color w:val="000000"/>
          <w:lang w:val="en-ZA"/>
        </w:rPr>
        <w:t>Senior Health Policy Advisor</w:t>
      </w:r>
      <w:r w:rsidR="000E66B8">
        <w:rPr>
          <w:rFonts w:ascii="Calibri" w:hAnsi="Calibri" w:cs="Calibri"/>
          <w:lang w:val="en-GB"/>
        </w:rPr>
        <w:t xml:space="preserve">), including data collection and methods (Dr Fern </w:t>
      </w:r>
      <w:proofErr w:type="spellStart"/>
      <w:r w:rsidR="000E66B8">
        <w:rPr>
          <w:rFonts w:ascii="Calibri" w:hAnsi="Calibri" w:cs="Calibri"/>
          <w:lang w:val="en-GB"/>
        </w:rPr>
        <w:t>Terris-Preshol</w:t>
      </w:r>
      <w:r w:rsidR="000E66B8" w:rsidRPr="004F5E42">
        <w:rPr>
          <w:rFonts w:ascii="Calibri" w:hAnsi="Calibri" w:cs="Calibri"/>
          <w:lang w:val="en-GB"/>
        </w:rPr>
        <w:t>t</w:t>
      </w:r>
      <w:proofErr w:type="spellEnd"/>
      <w:r w:rsidR="000E66B8">
        <w:rPr>
          <w:rFonts w:ascii="Calibri" w:hAnsi="Calibri" w:cs="Calibri"/>
          <w:lang w:val="en-GB"/>
        </w:rPr>
        <w:t xml:space="preserve">, London School of Hygiene and Tropical Medicine, London, UK; Associate Professor of Economics of HIV) and application into modelling (Dr </w:t>
      </w:r>
      <w:r w:rsidR="000E66B8">
        <w:rPr>
          <w:lang w:val="en-GB"/>
        </w:rPr>
        <w:t xml:space="preserve">Nick Menzies, </w:t>
      </w:r>
      <w:r w:rsidR="000E66B8" w:rsidRPr="004F5E42">
        <w:rPr>
          <w:lang w:val="en-GB"/>
        </w:rPr>
        <w:t>Harvard T.</w:t>
      </w:r>
      <w:r w:rsidR="000E66B8">
        <w:rPr>
          <w:lang w:val="en-GB"/>
        </w:rPr>
        <w:t xml:space="preserve">H. Chan School of Public Health, Boston, USA; </w:t>
      </w:r>
      <w:r w:rsidR="000E66B8" w:rsidRPr="00956092">
        <w:rPr>
          <w:lang w:val="en-GB"/>
        </w:rPr>
        <w:t>Assistant Professor of Global Health</w:t>
      </w:r>
      <w:r w:rsidR="000E66B8">
        <w:rPr>
          <w:lang w:val="en-GB"/>
        </w:rPr>
        <w:t>)</w:t>
      </w:r>
      <w:r w:rsidR="000E66B8">
        <w:rPr>
          <w:rFonts w:ascii="Calibri" w:hAnsi="Calibri" w:cs="Calibri"/>
          <w:lang w:val="en-GB"/>
        </w:rPr>
        <w:t>.</w:t>
      </w:r>
      <w:r w:rsidR="00181996">
        <w:rPr>
          <w:rFonts w:ascii="Calibri" w:hAnsi="Calibri" w:cs="Calibri"/>
          <w:lang w:val="en-GB"/>
        </w:rPr>
        <w:t xml:space="preserve"> Discussants will be asked to </w:t>
      </w:r>
      <w:r w:rsidR="00104B3C">
        <w:rPr>
          <w:rFonts w:ascii="Calibri" w:hAnsi="Calibri" w:cs="Calibri"/>
          <w:lang w:val="en-GB"/>
        </w:rPr>
        <w:t>briefly comment on these issues</w:t>
      </w:r>
      <w:r w:rsidR="00181996">
        <w:rPr>
          <w:rFonts w:ascii="Calibri" w:hAnsi="Calibri" w:cs="Calibri"/>
          <w:lang w:val="en-GB"/>
        </w:rPr>
        <w:t xml:space="preserve"> to encourage a broader discu</w:t>
      </w:r>
      <w:r w:rsidR="00A20D67">
        <w:rPr>
          <w:rFonts w:ascii="Calibri" w:hAnsi="Calibri" w:cs="Calibri"/>
          <w:lang w:val="en-GB"/>
        </w:rPr>
        <w:t xml:space="preserve">ssion with session participants. We will also invite comments from the audience on experiences and </w:t>
      </w:r>
      <w:r w:rsidR="000E66B8">
        <w:rPr>
          <w:rFonts w:ascii="Calibri" w:hAnsi="Calibri" w:cs="Calibri"/>
          <w:lang w:val="en-GB"/>
        </w:rPr>
        <w:t>emerging methods</w:t>
      </w:r>
      <w:r w:rsidR="00A20D67">
        <w:rPr>
          <w:rFonts w:ascii="Calibri" w:hAnsi="Calibri" w:cs="Calibri"/>
          <w:lang w:val="en-GB"/>
        </w:rPr>
        <w:t xml:space="preserve">. </w:t>
      </w:r>
    </w:p>
    <w:p w14:paraId="7B6A2CCD" w14:textId="77777777" w:rsidR="008F79C2" w:rsidRPr="00104B3C" w:rsidRDefault="008F79C2" w:rsidP="008F79C2">
      <w:pPr>
        <w:rPr>
          <w:color w:val="000000" w:themeColor="text1"/>
          <w:lang w:val="en-ZA"/>
        </w:rPr>
      </w:pPr>
      <w:r w:rsidRPr="00104B3C">
        <w:rPr>
          <w:color w:val="000000" w:themeColor="text1"/>
          <w:lang w:val="en-ZA"/>
        </w:rPr>
        <w:t>Declaration on potential conflicts of interest:</w:t>
      </w:r>
      <w:r w:rsidR="00AF1956" w:rsidRPr="00104B3C">
        <w:rPr>
          <w:color w:val="000000" w:themeColor="text1"/>
          <w:lang w:val="en-ZA"/>
        </w:rPr>
        <w:t xml:space="preserve"> No conflicts of interests declared</w:t>
      </w:r>
    </w:p>
    <w:p w14:paraId="3345BF2B" w14:textId="77777777" w:rsidR="008F79C2" w:rsidRPr="00104B3C" w:rsidRDefault="008F79C2" w:rsidP="00181996">
      <w:pPr>
        <w:rPr>
          <w:rFonts w:ascii="Calibri" w:hAnsi="Calibri" w:cs="Calibri"/>
          <w:color w:val="000000" w:themeColor="text1"/>
          <w:lang w:val="en-GB"/>
        </w:rPr>
      </w:pPr>
    </w:p>
    <w:p w14:paraId="15C3907E" w14:textId="77777777" w:rsidR="00181996" w:rsidRPr="00181996" w:rsidRDefault="00181996" w:rsidP="00181996">
      <w:pPr>
        <w:rPr>
          <w:rFonts w:ascii="Calibri" w:hAnsi="Calibri" w:cs="Calibri"/>
          <w:lang w:val="en-GB"/>
        </w:rPr>
      </w:pPr>
      <w:r>
        <w:rPr>
          <w:rFonts w:ascii="Calibri" w:hAnsi="Calibri" w:cs="Calibri"/>
          <w:lang w:val="en-GB"/>
        </w:rPr>
        <w:t>Pr</w:t>
      </w:r>
      <w:r w:rsidR="00AF1956">
        <w:rPr>
          <w:rFonts w:ascii="Calibri" w:hAnsi="Calibri" w:cs="Calibri"/>
          <w:lang w:val="en-GB"/>
        </w:rPr>
        <w:t>esentations</w:t>
      </w:r>
    </w:p>
    <w:p w14:paraId="0A8AEA46" w14:textId="6A2102CC" w:rsidR="00B55142" w:rsidRPr="00C63985" w:rsidRDefault="00B55142" w:rsidP="00C63985">
      <w:pPr>
        <w:pStyle w:val="ListParagraph"/>
        <w:numPr>
          <w:ilvl w:val="0"/>
          <w:numId w:val="2"/>
        </w:numPr>
        <w:rPr>
          <w:lang w:val="en-ZA"/>
        </w:rPr>
      </w:pPr>
      <w:r w:rsidRPr="00C63985">
        <w:rPr>
          <w:lang w:val="en-ZA"/>
        </w:rPr>
        <w:t>Title:</w:t>
      </w:r>
      <w:r w:rsidR="00C63985" w:rsidRPr="008302BC">
        <w:rPr>
          <w:lang w:val="en-ZA"/>
        </w:rPr>
        <w:t xml:space="preserve"> </w:t>
      </w:r>
      <w:r w:rsidR="00C63985" w:rsidRPr="00C63985">
        <w:rPr>
          <w:b/>
          <w:lang w:val="en-ZA"/>
        </w:rPr>
        <w:t>Conceptualizing interventions and their costs in analyses of effectiveness and cost-effectiveness</w:t>
      </w:r>
      <w:r w:rsidR="00C63985" w:rsidRPr="00C63985">
        <w:rPr>
          <w:lang w:val="en-ZA"/>
        </w:rPr>
        <w:t xml:space="preserve">. </w:t>
      </w:r>
      <w:r w:rsidRPr="00104B3C">
        <w:rPr>
          <w:color w:val="000000" w:themeColor="text1"/>
          <w:lang w:val="en-ZA"/>
        </w:rPr>
        <w:t xml:space="preserve">Authors: </w:t>
      </w:r>
      <w:r w:rsidRPr="00104B3C">
        <w:rPr>
          <w:color w:val="000000" w:themeColor="text1"/>
          <w:u w:val="single"/>
          <w:lang w:val="en-ZA"/>
        </w:rPr>
        <w:t>Catherine Pitt</w:t>
      </w:r>
      <w:r w:rsidR="00406043" w:rsidRPr="00104B3C">
        <w:rPr>
          <w:color w:val="000000" w:themeColor="text1"/>
          <w:lang w:val="en-ZA"/>
        </w:rPr>
        <w:t>, Anna Vassall, Kara Hanson</w:t>
      </w:r>
    </w:p>
    <w:p w14:paraId="0E4A3143" w14:textId="77777777" w:rsidR="00C63985" w:rsidRPr="00C63985" w:rsidRDefault="00C63985" w:rsidP="00C63985">
      <w:pPr>
        <w:pStyle w:val="ListParagraph"/>
        <w:numPr>
          <w:ilvl w:val="0"/>
          <w:numId w:val="2"/>
        </w:numPr>
        <w:rPr>
          <w:rFonts w:cstheme="minorHAnsi"/>
          <w:bCs/>
          <w:shd w:val="clear" w:color="auto" w:fill="FFFFFF"/>
          <w:lang w:val="en-ZA"/>
        </w:rPr>
      </w:pPr>
      <w:r w:rsidRPr="00C63985">
        <w:rPr>
          <w:lang w:val="en-ZA"/>
        </w:rPr>
        <w:t xml:space="preserve">Title: </w:t>
      </w:r>
      <w:r w:rsidRPr="00C63985">
        <w:rPr>
          <w:rFonts w:cstheme="minorHAnsi"/>
          <w:b/>
          <w:bCs/>
          <w:shd w:val="clear" w:color="auto" w:fill="FFFFFF"/>
          <w:lang w:val="en-ZA"/>
        </w:rPr>
        <w:t>Spending to Alleviate Demand Constraints Lowers Unit Costs: A cost-effectiveness analysis of voluntary medical male circumcision to prevent HIV in Tanzania</w:t>
      </w:r>
      <w:r w:rsidRPr="00C63985">
        <w:rPr>
          <w:rFonts w:cstheme="minorHAnsi"/>
          <w:bCs/>
          <w:shd w:val="clear" w:color="auto" w:fill="FFFFFF"/>
          <w:lang w:val="en-ZA"/>
        </w:rPr>
        <w:t xml:space="preserve">. </w:t>
      </w:r>
      <w:r w:rsidRPr="00C63985">
        <w:rPr>
          <w:lang w:val="en-ZA"/>
        </w:rPr>
        <w:t xml:space="preserve">Authors: </w:t>
      </w:r>
      <w:r w:rsidRPr="00C63985">
        <w:rPr>
          <w:rFonts w:cstheme="minorHAnsi"/>
          <w:bCs/>
          <w:u w:val="single"/>
          <w:shd w:val="clear" w:color="auto" w:fill="FFFFFF"/>
          <w:lang w:val="en-ZA"/>
        </w:rPr>
        <w:t>S. Torres-Rueda</w:t>
      </w:r>
      <w:r w:rsidRPr="00C63985">
        <w:rPr>
          <w:rFonts w:cstheme="minorHAnsi"/>
          <w:bCs/>
          <w:shd w:val="clear" w:color="auto" w:fill="FFFFFF"/>
          <w:lang w:val="en-ZA"/>
        </w:rPr>
        <w:t xml:space="preserve">, H.A. Weiss, M. </w:t>
      </w:r>
      <w:proofErr w:type="spellStart"/>
      <w:r w:rsidRPr="00C63985">
        <w:rPr>
          <w:rFonts w:cstheme="minorHAnsi"/>
          <w:bCs/>
          <w:shd w:val="clear" w:color="auto" w:fill="FFFFFF"/>
          <w:lang w:val="en-ZA"/>
        </w:rPr>
        <w:t>Wambura</w:t>
      </w:r>
      <w:proofErr w:type="spellEnd"/>
      <w:r w:rsidRPr="00C63985">
        <w:rPr>
          <w:rFonts w:cstheme="minorHAnsi"/>
          <w:bCs/>
          <w:shd w:val="clear" w:color="auto" w:fill="FFFFFF"/>
          <w:lang w:val="en-ZA"/>
        </w:rPr>
        <w:t xml:space="preserve">, H. Mahler, K. Kripke, J. </w:t>
      </w:r>
      <w:proofErr w:type="spellStart"/>
      <w:r w:rsidRPr="00C63985">
        <w:rPr>
          <w:rFonts w:cstheme="minorHAnsi"/>
          <w:bCs/>
          <w:shd w:val="clear" w:color="auto" w:fill="FFFFFF"/>
          <w:lang w:val="en-ZA"/>
        </w:rPr>
        <w:t>Chilongani</w:t>
      </w:r>
      <w:proofErr w:type="spellEnd"/>
      <w:r w:rsidRPr="00C63985">
        <w:rPr>
          <w:rFonts w:cstheme="minorHAnsi"/>
          <w:bCs/>
          <w:shd w:val="clear" w:color="auto" w:fill="FFFFFF"/>
          <w:lang w:val="en-ZA"/>
        </w:rPr>
        <w:t xml:space="preserve">, E. Kuringe, R. Hayes, M. </w:t>
      </w:r>
      <w:proofErr w:type="spellStart"/>
      <w:r w:rsidRPr="00C63985">
        <w:rPr>
          <w:rFonts w:cstheme="minorHAnsi"/>
          <w:bCs/>
          <w:shd w:val="clear" w:color="auto" w:fill="FFFFFF"/>
          <w:lang w:val="en-ZA"/>
        </w:rPr>
        <w:t>Plotkin</w:t>
      </w:r>
      <w:proofErr w:type="spellEnd"/>
      <w:r w:rsidRPr="00C63985">
        <w:rPr>
          <w:rFonts w:cstheme="minorHAnsi"/>
          <w:bCs/>
          <w:shd w:val="clear" w:color="auto" w:fill="FFFFFF"/>
          <w:lang w:val="en-ZA"/>
        </w:rPr>
        <w:t xml:space="preserve">, M. </w:t>
      </w:r>
      <w:proofErr w:type="spellStart"/>
      <w:r w:rsidRPr="00C63985">
        <w:rPr>
          <w:rFonts w:cstheme="minorHAnsi"/>
          <w:bCs/>
          <w:shd w:val="clear" w:color="auto" w:fill="FFFFFF"/>
          <w:lang w:val="en-ZA"/>
        </w:rPr>
        <w:t>Makokha</w:t>
      </w:r>
      <w:proofErr w:type="spellEnd"/>
      <w:r w:rsidRPr="00C63985">
        <w:rPr>
          <w:rFonts w:cstheme="minorHAnsi"/>
          <w:bCs/>
          <w:shd w:val="clear" w:color="auto" w:fill="FFFFFF"/>
          <w:lang w:val="en-ZA"/>
        </w:rPr>
        <w:t xml:space="preserve">, A. </w:t>
      </w:r>
      <w:proofErr w:type="spellStart"/>
      <w:r w:rsidRPr="00C63985">
        <w:rPr>
          <w:rFonts w:cstheme="minorHAnsi"/>
          <w:bCs/>
          <w:shd w:val="clear" w:color="auto" w:fill="FFFFFF"/>
          <w:lang w:val="en-ZA"/>
        </w:rPr>
        <w:t>Hellar</w:t>
      </w:r>
      <w:proofErr w:type="spellEnd"/>
      <w:r w:rsidRPr="00C63985">
        <w:rPr>
          <w:rFonts w:cstheme="minorHAnsi"/>
          <w:bCs/>
          <w:shd w:val="clear" w:color="auto" w:fill="FFFFFF"/>
          <w:lang w:val="en-ZA"/>
        </w:rPr>
        <w:t xml:space="preserve">, C. </w:t>
      </w:r>
      <w:proofErr w:type="spellStart"/>
      <w:r w:rsidRPr="00C63985">
        <w:rPr>
          <w:rFonts w:cstheme="minorHAnsi"/>
          <w:bCs/>
          <w:shd w:val="clear" w:color="auto" w:fill="FFFFFF"/>
          <w:lang w:val="en-ZA"/>
        </w:rPr>
        <w:t>Schutte</w:t>
      </w:r>
      <w:proofErr w:type="spellEnd"/>
      <w:r w:rsidRPr="00C63985">
        <w:rPr>
          <w:rFonts w:cstheme="minorHAnsi"/>
          <w:bCs/>
          <w:shd w:val="clear" w:color="auto" w:fill="FFFFFF"/>
          <w:lang w:val="en-ZA"/>
        </w:rPr>
        <w:t xml:space="preserve">, G. </w:t>
      </w:r>
      <w:proofErr w:type="spellStart"/>
      <w:r w:rsidRPr="00C63985">
        <w:rPr>
          <w:rFonts w:cstheme="minorHAnsi"/>
          <w:bCs/>
          <w:shd w:val="clear" w:color="auto" w:fill="FFFFFF"/>
          <w:lang w:val="en-ZA"/>
        </w:rPr>
        <w:t>Mshana</w:t>
      </w:r>
      <w:proofErr w:type="spellEnd"/>
      <w:r w:rsidRPr="00C63985">
        <w:rPr>
          <w:rFonts w:cstheme="minorHAnsi"/>
          <w:bCs/>
          <w:shd w:val="clear" w:color="auto" w:fill="FFFFFF"/>
          <w:lang w:val="en-ZA"/>
        </w:rPr>
        <w:t xml:space="preserve">, N. </w:t>
      </w:r>
      <w:proofErr w:type="spellStart"/>
      <w:r w:rsidRPr="00C63985">
        <w:rPr>
          <w:rFonts w:cstheme="minorHAnsi"/>
          <w:bCs/>
          <w:shd w:val="clear" w:color="auto" w:fill="FFFFFF"/>
          <w:lang w:val="en-ZA"/>
        </w:rPr>
        <w:t>Larke</w:t>
      </w:r>
      <w:proofErr w:type="spellEnd"/>
      <w:r w:rsidRPr="00C63985">
        <w:rPr>
          <w:rFonts w:cstheme="minorHAnsi"/>
          <w:bCs/>
          <w:shd w:val="clear" w:color="auto" w:fill="FFFFFF"/>
          <w:lang w:val="en-ZA"/>
        </w:rPr>
        <w:t xml:space="preserve">, G. </w:t>
      </w:r>
      <w:proofErr w:type="spellStart"/>
      <w:r w:rsidRPr="00C63985">
        <w:rPr>
          <w:rFonts w:cstheme="minorHAnsi"/>
          <w:bCs/>
          <w:shd w:val="clear" w:color="auto" w:fill="FFFFFF"/>
          <w:lang w:val="en-ZA"/>
        </w:rPr>
        <w:t>Lija</w:t>
      </w:r>
      <w:proofErr w:type="spellEnd"/>
      <w:r w:rsidRPr="00C63985">
        <w:rPr>
          <w:rFonts w:cstheme="minorHAnsi"/>
          <w:bCs/>
          <w:shd w:val="clear" w:color="auto" w:fill="FFFFFF"/>
          <w:lang w:val="en-ZA"/>
        </w:rPr>
        <w:t xml:space="preserve">, J. </w:t>
      </w:r>
      <w:proofErr w:type="spellStart"/>
      <w:r w:rsidRPr="00C63985">
        <w:rPr>
          <w:rFonts w:cstheme="minorHAnsi"/>
          <w:bCs/>
          <w:shd w:val="clear" w:color="auto" w:fill="FFFFFF"/>
          <w:lang w:val="en-ZA"/>
        </w:rPr>
        <w:t>Changalucha</w:t>
      </w:r>
      <w:proofErr w:type="spellEnd"/>
      <w:r w:rsidRPr="00C63985">
        <w:rPr>
          <w:rFonts w:cstheme="minorHAnsi"/>
          <w:bCs/>
          <w:shd w:val="clear" w:color="auto" w:fill="FFFFFF"/>
          <w:lang w:val="en-ZA"/>
        </w:rPr>
        <w:t xml:space="preserve">, J.M. </w:t>
      </w:r>
      <w:proofErr w:type="spellStart"/>
      <w:r w:rsidRPr="00C63985">
        <w:rPr>
          <w:rFonts w:cstheme="minorHAnsi"/>
          <w:bCs/>
          <w:shd w:val="clear" w:color="auto" w:fill="FFFFFF"/>
          <w:lang w:val="en-ZA"/>
        </w:rPr>
        <w:t>Grund</w:t>
      </w:r>
      <w:proofErr w:type="spellEnd"/>
      <w:r w:rsidRPr="00C63985">
        <w:rPr>
          <w:rFonts w:cstheme="minorHAnsi"/>
          <w:bCs/>
          <w:shd w:val="clear" w:color="auto" w:fill="FFFFFF"/>
          <w:lang w:val="en-ZA"/>
        </w:rPr>
        <w:t>, F. Terris-Prestholt</w:t>
      </w:r>
    </w:p>
    <w:p w14:paraId="4F5082CC" w14:textId="77777777" w:rsidR="00CB3A33" w:rsidRPr="00AF1956" w:rsidRDefault="00B55142" w:rsidP="00C0560C">
      <w:pPr>
        <w:pStyle w:val="ListParagraph"/>
        <w:numPr>
          <w:ilvl w:val="0"/>
          <w:numId w:val="2"/>
        </w:numPr>
        <w:rPr>
          <w:lang w:val="en-ZA"/>
        </w:rPr>
      </w:pPr>
      <w:r w:rsidRPr="00AF1956">
        <w:rPr>
          <w:lang w:val="en-ZA"/>
        </w:rPr>
        <w:t xml:space="preserve">Title: </w:t>
      </w:r>
      <w:r w:rsidRPr="00AF1956">
        <w:rPr>
          <w:b/>
          <w:lang w:val="en-ZA"/>
        </w:rPr>
        <w:t>Defining supply-side constraints to the scale-up of pre-exposure prophylaxis of HIV: the role of costing within demonstration studies</w:t>
      </w:r>
      <w:r w:rsidR="00C63985" w:rsidRPr="00AF1956">
        <w:rPr>
          <w:b/>
          <w:lang w:val="en-ZA"/>
        </w:rPr>
        <w:t xml:space="preserve">. </w:t>
      </w:r>
      <w:r w:rsidRPr="00AF1956">
        <w:rPr>
          <w:lang w:val="en-ZA"/>
        </w:rPr>
        <w:t xml:space="preserve">Authors: </w:t>
      </w:r>
      <w:r w:rsidRPr="00AF1956">
        <w:rPr>
          <w:u w:val="single"/>
          <w:lang w:val="en-ZA"/>
        </w:rPr>
        <w:t>Gabriela B. Gomez</w:t>
      </w:r>
      <w:r w:rsidRPr="00AF1956">
        <w:rPr>
          <w:lang w:val="en-ZA"/>
        </w:rPr>
        <w:t>, Sedona Sweeney, Robyn Eakle, WD Francois Venter, Anna Vassall, Helen Rees</w:t>
      </w:r>
    </w:p>
    <w:p w14:paraId="220E95AC" w14:textId="057ED94D" w:rsidR="0052197C" w:rsidRPr="008F79C2" w:rsidRDefault="00AF1956">
      <w:pPr>
        <w:rPr>
          <w:lang w:val="en-ZA"/>
        </w:rPr>
      </w:pPr>
      <w:r>
        <w:rPr>
          <w:lang w:val="en-ZA"/>
        </w:rPr>
        <w:br w:type="page"/>
      </w:r>
      <w:r w:rsidR="008F79C2" w:rsidRPr="008F79C2">
        <w:rPr>
          <w:lang w:val="en-ZA"/>
        </w:rPr>
        <w:lastRenderedPageBreak/>
        <w:t>Individual papers</w:t>
      </w:r>
    </w:p>
    <w:p w14:paraId="2490B3FD" w14:textId="77777777" w:rsidR="008F79C2" w:rsidRPr="00104B3C" w:rsidRDefault="008F79C2">
      <w:pPr>
        <w:rPr>
          <w:color w:val="000000" w:themeColor="text1"/>
          <w:lang w:val="en-ZA"/>
        </w:rPr>
      </w:pPr>
      <w:r w:rsidRPr="00E4233C">
        <w:rPr>
          <w:u w:val="single"/>
          <w:lang w:val="en-ZA"/>
        </w:rPr>
        <w:t>Title:</w:t>
      </w:r>
      <w:r w:rsidRPr="00E4233C">
        <w:rPr>
          <w:lang w:val="en-ZA"/>
        </w:rPr>
        <w:t xml:space="preserve"> </w:t>
      </w:r>
      <w:r w:rsidRPr="00104B3C">
        <w:rPr>
          <w:color w:val="000000" w:themeColor="text1"/>
          <w:lang w:val="en-ZA"/>
        </w:rPr>
        <w:t>Conceptualizing interventions and their costs in analyses of effectiveness and cost-effectiveness</w:t>
      </w:r>
    </w:p>
    <w:p w14:paraId="4AE987AC" w14:textId="77777777" w:rsidR="00104B3C" w:rsidRDefault="008F79C2">
      <w:pPr>
        <w:rPr>
          <w:color w:val="000000" w:themeColor="text1"/>
          <w:lang w:val="en-ZA"/>
        </w:rPr>
      </w:pPr>
      <w:r w:rsidRPr="00104B3C">
        <w:rPr>
          <w:color w:val="000000" w:themeColor="text1"/>
          <w:u w:val="single"/>
          <w:lang w:val="en-ZA"/>
        </w:rPr>
        <w:t>Authors</w:t>
      </w:r>
      <w:r w:rsidRPr="00104B3C">
        <w:rPr>
          <w:color w:val="000000" w:themeColor="text1"/>
          <w:lang w:val="en-ZA"/>
        </w:rPr>
        <w:t xml:space="preserve">: </w:t>
      </w:r>
    </w:p>
    <w:p w14:paraId="26C20282" w14:textId="5ED1162F" w:rsidR="00104B3C" w:rsidRDefault="008F79C2">
      <w:pPr>
        <w:rPr>
          <w:color w:val="000000" w:themeColor="text1"/>
          <w:u w:val="single"/>
          <w:lang w:val="en-ZA"/>
        </w:rPr>
      </w:pPr>
      <w:r w:rsidRPr="00104B3C">
        <w:rPr>
          <w:color w:val="000000" w:themeColor="text1"/>
          <w:u w:val="single"/>
          <w:lang w:val="en-ZA"/>
        </w:rPr>
        <w:t>Catherine Pitt</w:t>
      </w:r>
      <w:r w:rsidR="00406043" w:rsidRPr="00104B3C">
        <w:rPr>
          <w:color w:val="000000" w:themeColor="text1"/>
          <w:u w:val="single"/>
          <w:lang w:val="en-ZA"/>
        </w:rPr>
        <w:t xml:space="preserve">, </w:t>
      </w:r>
      <w:r w:rsidR="00012856">
        <w:rPr>
          <w:color w:val="000000" w:themeColor="text1"/>
          <w:u w:val="single"/>
          <w:lang w:val="en-ZA"/>
        </w:rPr>
        <w:t>D</w:t>
      </w:r>
      <w:r w:rsidR="00012856" w:rsidRPr="005D6DB5">
        <w:rPr>
          <w:lang w:val="en-ZA"/>
        </w:rPr>
        <w:t>epartment of Global Health and Development, London School of Hygiene and Tropical Medicine, London, UK;</w:t>
      </w:r>
      <w:r w:rsidR="00012856">
        <w:rPr>
          <w:lang w:val="en-ZA"/>
        </w:rPr>
        <w:t xml:space="preserve"> </w:t>
      </w:r>
      <w:hyperlink r:id="rId11" w:history="1">
        <w:r w:rsidR="00012856" w:rsidRPr="00A04C57">
          <w:rPr>
            <w:rStyle w:val="Hyperlink"/>
            <w:lang w:val="en-ZA"/>
          </w:rPr>
          <w:t>catherine.pitt@lshtm.ac.uk</w:t>
        </w:r>
      </w:hyperlink>
      <w:r w:rsidR="00012856">
        <w:rPr>
          <w:lang w:val="en-ZA"/>
        </w:rPr>
        <w:t xml:space="preserve"> </w:t>
      </w:r>
    </w:p>
    <w:p w14:paraId="66B33974" w14:textId="68E23C2F" w:rsidR="00104B3C" w:rsidRDefault="00406043">
      <w:pPr>
        <w:rPr>
          <w:color w:val="000000" w:themeColor="text1"/>
          <w:lang w:val="en-ZA"/>
        </w:rPr>
      </w:pPr>
      <w:r w:rsidRPr="00104B3C">
        <w:rPr>
          <w:color w:val="000000" w:themeColor="text1"/>
          <w:lang w:val="en-ZA"/>
        </w:rPr>
        <w:t xml:space="preserve">Anna Vassall, </w:t>
      </w:r>
      <w:r w:rsidR="005428D7" w:rsidRPr="005D6DB5">
        <w:rPr>
          <w:lang w:val="en-ZA"/>
        </w:rPr>
        <w:t>Department of Global Health and Development, London School of Hygiene and Tropical Medicine, London, UK;</w:t>
      </w:r>
      <w:r w:rsidR="005428D7">
        <w:rPr>
          <w:lang w:val="en-ZA"/>
        </w:rPr>
        <w:t xml:space="preserve"> </w:t>
      </w:r>
      <w:hyperlink r:id="rId12" w:history="1">
        <w:r w:rsidR="005428D7" w:rsidRPr="00A04C57">
          <w:rPr>
            <w:rStyle w:val="Hyperlink"/>
            <w:lang w:val="en-ZA"/>
          </w:rPr>
          <w:t>anna.vassall@lshtm.ac.uk</w:t>
        </w:r>
      </w:hyperlink>
      <w:r w:rsidR="005428D7">
        <w:rPr>
          <w:lang w:val="en-ZA"/>
        </w:rPr>
        <w:t xml:space="preserve"> </w:t>
      </w:r>
    </w:p>
    <w:p w14:paraId="5E55B5D8" w14:textId="7CFFC87F" w:rsidR="00F24393" w:rsidRPr="00104B3C" w:rsidRDefault="00406043">
      <w:pPr>
        <w:rPr>
          <w:color w:val="000000" w:themeColor="text1"/>
          <w:lang w:val="en-ZA"/>
        </w:rPr>
      </w:pPr>
      <w:r w:rsidRPr="00104B3C">
        <w:rPr>
          <w:color w:val="000000" w:themeColor="text1"/>
          <w:lang w:val="en-ZA"/>
        </w:rPr>
        <w:t>Kara Hanson</w:t>
      </w:r>
      <w:r w:rsidR="00012856">
        <w:rPr>
          <w:color w:val="000000" w:themeColor="text1"/>
          <w:lang w:val="en-ZA"/>
        </w:rPr>
        <w:t xml:space="preserve">, </w:t>
      </w:r>
      <w:r w:rsidR="00012856" w:rsidRPr="005D6DB5">
        <w:rPr>
          <w:lang w:val="en-ZA"/>
        </w:rPr>
        <w:t>Department of Global Health and Development, London School of Hygiene and Tropical Medicine, London, UK;</w:t>
      </w:r>
      <w:r w:rsidR="00012856">
        <w:rPr>
          <w:lang w:val="en-ZA"/>
        </w:rPr>
        <w:t xml:space="preserve"> </w:t>
      </w:r>
      <w:hyperlink r:id="rId13" w:history="1">
        <w:r w:rsidR="00012856" w:rsidRPr="00A04C57">
          <w:rPr>
            <w:rStyle w:val="Hyperlink"/>
            <w:lang w:val="en-ZA"/>
          </w:rPr>
          <w:t>kara.hanson@lshtm.ac.uk</w:t>
        </w:r>
      </w:hyperlink>
      <w:r w:rsidR="00012856">
        <w:rPr>
          <w:lang w:val="en-ZA"/>
        </w:rPr>
        <w:t xml:space="preserve"> </w:t>
      </w:r>
    </w:p>
    <w:p w14:paraId="192DFD82" w14:textId="77777777" w:rsidR="00133AF2" w:rsidRPr="00104B3C" w:rsidRDefault="00133AF2" w:rsidP="00133AF2">
      <w:pPr>
        <w:rPr>
          <w:lang w:val="en-ZA"/>
        </w:rPr>
      </w:pPr>
      <w:r w:rsidRPr="00104B3C">
        <w:rPr>
          <w:lang w:val="en-ZA"/>
        </w:rPr>
        <w:t xml:space="preserve">In designing and evaluating alternative strategies to improve health, researchers rarely identify in full the actions needed or undertaken to induce change within a given context or the full (net) costs associated with these actions and their consequences. These omissions result in inaccurate estimates of the real-world effectiveness and cost-effectiveness of alternatives and inefficient policy choices. </w:t>
      </w:r>
    </w:p>
    <w:p w14:paraId="14631622" w14:textId="77777777" w:rsidR="00133AF2" w:rsidRPr="00104B3C" w:rsidRDefault="00133AF2" w:rsidP="00133AF2">
      <w:pPr>
        <w:rPr>
          <w:lang w:val="en-ZA"/>
        </w:rPr>
      </w:pPr>
      <w:r w:rsidRPr="00104B3C">
        <w:rPr>
          <w:lang w:val="en-ZA"/>
        </w:rPr>
        <w:t xml:space="preserve">Vassall et al (2016) published a conceptual framework showing how proximal and distal supply and demand factors within the health system influence the process by which interventions affect the care pathway and the importance of these issues for understanding transferability. We further develop this framework by presenting a more explicit conceptualization of interventions, how they may lead to changes in the health system and health outcomes, and their costs. We draw on insights from the complex intervention literature – notably the role of context, theories of change, and process evaluations - and from a recent review of cost-effectiveness analyses (Pitt et al, 2016, Griffiths et al, 2016). We illustrate our framework with a figure and a case study </w:t>
      </w:r>
      <w:r w:rsidRPr="00104B3C">
        <w:rPr>
          <w:iCs/>
          <w:lang w:val="en-ZA"/>
        </w:rPr>
        <w:t>of a public health intervention to prevent malaria in Senegal.</w:t>
      </w:r>
    </w:p>
    <w:p w14:paraId="3854C8C7" w14:textId="77777777" w:rsidR="00133AF2" w:rsidRPr="00104B3C" w:rsidRDefault="00133AF2" w:rsidP="00133AF2">
      <w:pPr>
        <w:rPr>
          <w:iCs/>
          <w:lang w:val="en-ZA"/>
        </w:rPr>
      </w:pPr>
      <w:r w:rsidRPr="00104B3C">
        <w:rPr>
          <w:lang w:val="en-ZA"/>
        </w:rPr>
        <w:t xml:space="preserve">Specifically, we argue that the description of each component of even a seemingly “simple” intervention strategy should </w:t>
      </w:r>
      <w:r w:rsidRPr="00104B3C">
        <w:rPr>
          <w:iCs/>
          <w:lang w:val="en-ZA"/>
        </w:rPr>
        <w:t xml:space="preserve">identify the actor(s) and the action(s) and the specific supply and/or demand factor(s) it is expected to influence. </w:t>
      </w:r>
      <w:r w:rsidRPr="00104B3C">
        <w:rPr>
          <w:lang w:val="en-ZA"/>
        </w:rPr>
        <w:t xml:space="preserve"> Any resultant shifts in supply and/or demand may then cause changes in actions within the system, including, but not limited to the intended use of a new product, procedure, or technology. </w:t>
      </w:r>
      <w:r w:rsidRPr="00104B3C">
        <w:rPr>
          <w:iCs/>
          <w:lang w:val="en-ZA"/>
        </w:rPr>
        <w:t xml:space="preserve">A clinical procedure or technology itself thus should not be conceived of as an intervention without actors and actions to instigate its use. For example, national disease control programme leaders could change clinical guidelines to recommend or require use of a new test, thereby addressing one proximal supply factor. In most contexts, however, this single intervention would be insufficient to instigate the intended changes in any, let alone all, clinicians’ behaviour. Nonetheless, this intervention will incur non-negligible costs, including the valuable time of senior managers. Other proximal supply factors to address may include clinicians’ knowledge of the guidelines, skills, and behaviour, and the availability of the technology in health facilities. Proximal demand factors to consider addressing may include patients’ perceptions of their symptoms, the tests, and treatments and their willingness and ability to pay. </w:t>
      </w:r>
    </w:p>
    <w:p w14:paraId="27A75D80" w14:textId="77777777" w:rsidR="00133AF2" w:rsidRPr="00104B3C" w:rsidRDefault="00133AF2" w:rsidP="00133AF2">
      <w:pPr>
        <w:rPr>
          <w:lang w:val="en-ZA"/>
        </w:rPr>
      </w:pPr>
      <w:r w:rsidRPr="00104B3C">
        <w:rPr>
          <w:iCs/>
          <w:lang w:val="en-ZA"/>
        </w:rPr>
        <w:t>Designing an intervention strategy therefore requires explicit consideration of local supply and demand context and choices regarding which factors to attempt to influence and how. Evaluating an intervention strategy requires identifying all the activities undertaken which could potentially have influenced supply or demand, as well as any (expected or unexpected) resultant changes in behaviour and health outcomes. Both the costs of instigating change and the consequential costs within the health system must then be included in cost-effectiveness analyses. Using this economic framework in the design of intervention strategies may improve their effectiveness and cost-</w:t>
      </w:r>
      <w:r w:rsidRPr="00104B3C">
        <w:rPr>
          <w:iCs/>
          <w:lang w:val="en-ZA"/>
        </w:rPr>
        <w:lastRenderedPageBreak/>
        <w:t xml:space="preserve">effectiveness, while using it at the evaluation stage may facilitate more accurate assessments of the transferability of trial or pilot findings to real-world settings.  </w:t>
      </w:r>
    </w:p>
    <w:p w14:paraId="491269E7" w14:textId="2D8CAB5C" w:rsidR="00F24393" w:rsidRPr="00104B3C" w:rsidRDefault="00F24393" w:rsidP="00F24393">
      <w:pPr>
        <w:rPr>
          <w:color w:val="000000" w:themeColor="text1"/>
          <w:lang w:val="en-ZA"/>
        </w:rPr>
      </w:pPr>
      <w:r w:rsidRPr="00104B3C">
        <w:rPr>
          <w:color w:val="000000" w:themeColor="text1"/>
          <w:lang w:val="en-ZA"/>
        </w:rPr>
        <w:t xml:space="preserve">Declaration on potential conflicts of interest: </w:t>
      </w:r>
      <w:r w:rsidR="00406043" w:rsidRPr="00104B3C">
        <w:rPr>
          <w:color w:val="000000" w:themeColor="text1"/>
          <w:lang w:val="en-ZA"/>
        </w:rPr>
        <w:t>Nothing to declare</w:t>
      </w:r>
    </w:p>
    <w:p w14:paraId="5492D594" w14:textId="4C64F598" w:rsidR="00F24393" w:rsidRPr="00F24393" w:rsidRDefault="00F24393" w:rsidP="00F24393">
      <w:pPr>
        <w:rPr>
          <w:iCs/>
          <w:lang w:val="en-ZA"/>
        </w:rPr>
      </w:pPr>
      <w:r w:rsidRPr="00104B3C">
        <w:rPr>
          <w:color w:val="000000" w:themeColor="text1"/>
          <w:lang w:val="en-ZA"/>
        </w:rPr>
        <w:t xml:space="preserve">Funding sources for research: </w:t>
      </w:r>
      <w:r w:rsidR="00406043" w:rsidRPr="00104B3C">
        <w:rPr>
          <w:color w:val="000000" w:themeColor="text1"/>
          <w:lang w:val="en-ZA"/>
        </w:rPr>
        <w:t>Econo</w:t>
      </w:r>
      <w:r w:rsidR="00104B3C">
        <w:rPr>
          <w:color w:val="000000" w:themeColor="text1"/>
          <w:lang w:val="en-ZA"/>
        </w:rPr>
        <w:t>mic and Social Research Council</w:t>
      </w:r>
    </w:p>
    <w:p w14:paraId="20187BCA" w14:textId="77777777" w:rsidR="0052197C" w:rsidRDefault="0052197C">
      <w:pPr>
        <w:rPr>
          <w:lang w:val="en-ZA"/>
        </w:rPr>
      </w:pPr>
      <w:r>
        <w:rPr>
          <w:lang w:val="en-ZA"/>
        </w:rPr>
        <w:br w:type="page"/>
      </w:r>
    </w:p>
    <w:p w14:paraId="1C054CDE" w14:textId="77777777" w:rsidR="00104B3C" w:rsidRPr="00AF1956" w:rsidRDefault="00104B3C" w:rsidP="00104B3C">
      <w:pPr>
        <w:rPr>
          <w:rFonts w:cstheme="minorHAnsi"/>
          <w:bCs/>
          <w:color w:val="333333"/>
          <w:shd w:val="clear" w:color="auto" w:fill="FFFFFF"/>
          <w:lang w:val="en-ZA"/>
        </w:rPr>
      </w:pPr>
      <w:r w:rsidRPr="00AF1956">
        <w:rPr>
          <w:u w:val="single"/>
          <w:lang w:val="en-ZA"/>
        </w:rPr>
        <w:lastRenderedPageBreak/>
        <w:t xml:space="preserve">Title: </w:t>
      </w:r>
      <w:r w:rsidRPr="00AF1956">
        <w:rPr>
          <w:rFonts w:cstheme="minorHAnsi"/>
          <w:bCs/>
          <w:color w:val="333333"/>
          <w:shd w:val="clear" w:color="auto" w:fill="FFFFFF"/>
          <w:lang w:val="en-ZA"/>
        </w:rPr>
        <w:t>Spending to Alleviate Demand Constraints Lowers Unit Costs: A cost-effectiveness analysis of voluntary medical male circumcision to prevent HIV in Tanzania</w:t>
      </w:r>
    </w:p>
    <w:p w14:paraId="126290AE" w14:textId="77777777" w:rsidR="00104B3C" w:rsidRDefault="00104B3C" w:rsidP="00104B3C">
      <w:pPr>
        <w:rPr>
          <w:lang w:val="en-ZA"/>
        </w:rPr>
      </w:pPr>
      <w:r w:rsidRPr="00AF1956">
        <w:rPr>
          <w:u w:val="single"/>
          <w:lang w:val="en-ZA"/>
        </w:rPr>
        <w:t>Authors:</w:t>
      </w:r>
      <w:r w:rsidRPr="00AF1956">
        <w:rPr>
          <w:lang w:val="en-ZA"/>
        </w:rPr>
        <w:t xml:space="preserve"> </w:t>
      </w:r>
    </w:p>
    <w:p w14:paraId="5C4C9C03" w14:textId="77777777" w:rsidR="00012856" w:rsidRPr="00012856" w:rsidRDefault="00012856" w:rsidP="00012856">
      <w:pPr>
        <w:rPr>
          <w:rFonts w:cstheme="minorHAnsi"/>
          <w:b/>
          <w:bCs/>
          <w:shd w:val="clear" w:color="auto" w:fill="FFFFFF"/>
          <w:lang w:val="en-ZA"/>
        </w:rPr>
      </w:pPr>
      <w:r w:rsidRPr="00012856">
        <w:rPr>
          <w:rFonts w:cstheme="minorHAnsi"/>
          <w:b/>
          <w:bCs/>
          <w:u w:val="single"/>
          <w:shd w:val="clear" w:color="auto" w:fill="FFFFFF"/>
          <w:lang w:val="en-ZA"/>
        </w:rPr>
        <w:t>Sergio Torres-Rueda</w:t>
      </w:r>
      <w:r w:rsidRPr="00012856">
        <w:rPr>
          <w:rFonts w:cstheme="minorHAnsi"/>
          <w:bCs/>
          <w:shd w:val="clear" w:color="auto" w:fill="FFFFFF"/>
          <w:lang w:val="en-ZA"/>
        </w:rPr>
        <w:t>; Department of Global Health and Development, London School of Hygiene and Tropical Medicine, London, UK;</w:t>
      </w:r>
      <w:r w:rsidRPr="00012856">
        <w:rPr>
          <w:rFonts w:cstheme="minorHAnsi"/>
          <w:b/>
          <w:bCs/>
          <w:shd w:val="clear" w:color="auto" w:fill="FFFFFF"/>
          <w:lang w:val="en-ZA"/>
        </w:rPr>
        <w:t xml:space="preserve"> </w:t>
      </w:r>
      <w:r w:rsidRPr="00012856">
        <w:rPr>
          <w:rFonts w:cstheme="minorHAnsi"/>
          <w:bCs/>
          <w:shd w:val="clear" w:color="auto" w:fill="FFFFFF"/>
          <w:lang w:val="en-ZA"/>
        </w:rPr>
        <w:t>sergio.torresrueda@lshtm.ac.uk</w:t>
      </w:r>
    </w:p>
    <w:p w14:paraId="020A078B" w14:textId="77777777" w:rsidR="00012856" w:rsidRPr="00012856" w:rsidRDefault="00012856" w:rsidP="00012856">
      <w:pPr>
        <w:rPr>
          <w:rFonts w:cstheme="minorHAnsi"/>
          <w:bCs/>
          <w:shd w:val="clear" w:color="auto" w:fill="FFFFFF"/>
          <w:lang w:val="en-ZA"/>
        </w:rPr>
      </w:pPr>
      <w:r w:rsidRPr="00012856">
        <w:rPr>
          <w:rFonts w:cstheme="minorHAnsi"/>
          <w:b/>
          <w:bCs/>
          <w:shd w:val="clear" w:color="auto" w:fill="FFFFFF"/>
          <w:lang w:val="en-ZA"/>
        </w:rPr>
        <w:t>Helen A. Weiss</w:t>
      </w:r>
      <w:r w:rsidRPr="00012856">
        <w:rPr>
          <w:rFonts w:cstheme="minorHAnsi"/>
          <w:bCs/>
          <w:shd w:val="clear" w:color="auto" w:fill="FFFFFF"/>
          <w:lang w:val="en-ZA"/>
        </w:rPr>
        <w:t>; Department of Infectious Disease Epidemiology, London School of Hygiene and Tropical Medicine, London, UK; helen.weiss@lshtm.ac.uk</w:t>
      </w:r>
    </w:p>
    <w:p w14:paraId="55D01AEA" w14:textId="77777777" w:rsidR="00012856" w:rsidRPr="00012856" w:rsidRDefault="00012856" w:rsidP="00012856">
      <w:pPr>
        <w:rPr>
          <w:rFonts w:cstheme="minorHAnsi"/>
          <w:b/>
          <w:bCs/>
          <w:shd w:val="clear" w:color="auto" w:fill="FFFFFF"/>
          <w:lang w:val="en-ZA"/>
        </w:rPr>
      </w:pPr>
      <w:proofErr w:type="spellStart"/>
      <w:r w:rsidRPr="00012856">
        <w:rPr>
          <w:rFonts w:cstheme="minorHAnsi"/>
          <w:b/>
          <w:bCs/>
          <w:shd w:val="clear" w:color="auto" w:fill="FFFFFF"/>
          <w:lang w:val="en-ZA"/>
        </w:rPr>
        <w:t>Mwita</w:t>
      </w:r>
      <w:proofErr w:type="spellEnd"/>
      <w:r w:rsidRPr="00012856">
        <w:rPr>
          <w:rFonts w:cstheme="minorHAnsi"/>
          <w:b/>
          <w:bCs/>
          <w:shd w:val="clear" w:color="auto" w:fill="FFFFFF"/>
          <w:lang w:val="en-ZA"/>
        </w:rPr>
        <w:t xml:space="preserve"> </w:t>
      </w:r>
      <w:proofErr w:type="spellStart"/>
      <w:r w:rsidRPr="00012856">
        <w:rPr>
          <w:rFonts w:cstheme="minorHAnsi"/>
          <w:b/>
          <w:bCs/>
          <w:shd w:val="clear" w:color="auto" w:fill="FFFFFF"/>
          <w:lang w:val="en-ZA"/>
        </w:rPr>
        <w:t>Wambura</w:t>
      </w:r>
      <w:proofErr w:type="spellEnd"/>
      <w:r w:rsidRPr="00012856">
        <w:rPr>
          <w:rFonts w:cstheme="minorHAnsi"/>
          <w:bCs/>
          <w:shd w:val="clear" w:color="auto" w:fill="FFFFFF"/>
          <w:lang w:val="en-ZA"/>
        </w:rPr>
        <w:t>;</w:t>
      </w:r>
      <w:r w:rsidRPr="00012856">
        <w:rPr>
          <w:rFonts w:cstheme="minorHAnsi"/>
          <w:b/>
          <w:bCs/>
          <w:shd w:val="clear" w:color="auto" w:fill="FFFFFF"/>
          <w:lang w:val="en-ZA"/>
        </w:rPr>
        <w:t xml:space="preserve"> </w:t>
      </w:r>
      <w:r w:rsidRPr="00012856">
        <w:rPr>
          <w:rFonts w:cstheme="minorHAnsi"/>
          <w:bCs/>
          <w:shd w:val="clear" w:color="auto" w:fill="FFFFFF"/>
          <w:lang w:val="en-ZA"/>
        </w:rPr>
        <w:t xml:space="preserve">National Institute of Medical Research, Mwanza, Tanzania; wmwita51@gmail.com </w:t>
      </w:r>
    </w:p>
    <w:p w14:paraId="2BA55E6D" w14:textId="77777777" w:rsidR="00012856" w:rsidRPr="00012856" w:rsidRDefault="00012856" w:rsidP="00012856">
      <w:pPr>
        <w:rPr>
          <w:rFonts w:cstheme="minorHAnsi"/>
          <w:b/>
          <w:bCs/>
          <w:shd w:val="clear" w:color="auto" w:fill="FFFFFF"/>
          <w:lang w:val="en-ZA"/>
        </w:rPr>
      </w:pPr>
      <w:proofErr w:type="spellStart"/>
      <w:r w:rsidRPr="00012856">
        <w:rPr>
          <w:rFonts w:cstheme="minorHAnsi"/>
          <w:b/>
          <w:bCs/>
          <w:shd w:val="clear" w:color="auto" w:fill="FFFFFF"/>
          <w:lang w:val="en-ZA"/>
        </w:rPr>
        <w:t>Hally</w:t>
      </w:r>
      <w:proofErr w:type="spellEnd"/>
      <w:r w:rsidRPr="00012856">
        <w:rPr>
          <w:rFonts w:cstheme="minorHAnsi"/>
          <w:b/>
          <w:bCs/>
          <w:shd w:val="clear" w:color="auto" w:fill="FFFFFF"/>
          <w:lang w:val="en-ZA"/>
        </w:rPr>
        <w:t xml:space="preserve"> Mahler; </w:t>
      </w:r>
      <w:proofErr w:type="spellStart"/>
      <w:r w:rsidRPr="00012856">
        <w:rPr>
          <w:rFonts w:cstheme="minorHAnsi"/>
          <w:bCs/>
          <w:shd w:val="clear" w:color="auto" w:fill="FFFFFF"/>
          <w:lang w:val="en-ZA"/>
        </w:rPr>
        <w:t>Jhpiego</w:t>
      </w:r>
      <w:proofErr w:type="spellEnd"/>
      <w:r w:rsidRPr="00012856">
        <w:rPr>
          <w:rFonts w:cstheme="minorHAnsi"/>
          <w:bCs/>
          <w:shd w:val="clear" w:color="auto" w:fill="FFFFFF"/>
          <w:lang w:val="en-ZA"/>
        </w:rPr>
        <w:t>, Baltimore, MD, USA</w:t>
      </w:r>
      <w:r w:rsidRPr="00012856">
        <w:rPr>
          <w:rFonts w:cstheme="minorHAnsi"/>
          <w:b/>
          <w:bCs/>
          <w:shd w:val="clear" w:color="auto" w:fill="FFFFFF"/>
          <w:lang w:val="en-ZA"/>
        </w:rPr>
        <w:t xml:space="preserve">; </w:t>
      </w:r>
      <w:r w:rsidRPr="00012856">
        <w:rPr>
          <w:rFonts w:cstheme="minorHAnsi"/>
          <w:bCs/>
          <w:shd w:val="clear" w:color="auto" w:fill="FFFFFF"/>
          <w:lang w:val="en-ZA"/>
        </w:rPr>
        <w:t>hmahler@fhi360.org</w:t>
      </w:r>
    </w:p>
    <w:p w14:paraId="022436CC" w14:textId="77777777" w:rsidR="00012856" w:rsidRPr="00012856" w:rsidRDefault="00012856" w:rsidP="00012856">
      <w:pPr>
        <w:rPr>
          <w:rFonts w:cstheme="minorHAnsi"/>
          <w:b/>
          <w:bCs/>
          <w:shd w:val="clear" w:color="auto" w:fill="FFFFFF"/>
          <w:lang w:val="en-ZA"/>
        </w:rPr>
      </w:pPr>
      <w:r w:rsidRPr="00012856">
        <w:rPr>
          <w:rFonts w:cstheme="minorHAnsi"/>
          <w:b/>
          <w:bCs/>
          <w:shd w:val="clear" w:color="auto" w:fill="FFFFFF"/>
          <w:lang w:val="en-ZA"/>
        </w:rPr>
        <w:t xml:space="preserve">Katharine Kripke; </w:t>
      </w:r>
      <w:proofErr w:type="spellStart"/>
      <w:r w:rsidRPr="00012856">
        <w:rPr>
          <w:rFonts w:cstheme="minorHAnsi"/>
          <w:bCs/>
          <w:shd w:val="clear" w:color="auto" w:fill="FFFFFF"/>
          <w:lang w:val="en-ZA"/>
        </w:rPr>
        <w:t>Avenir</w:t>
      </w:r>
      <w:proofErr w:type="spellEnd"/>
      <w:r w:rsidRPr="00012856">
        <w:rPr>
          <w:rFonts w:cstheme="minorHAnsi"/>
          <w:bCs/>
          <w:shd w:val="clear" w:color="auto" w:fill="FFFFFF"/>
          <w:lang w:val="en-ZA"/>
        </w:rPr>
        <w:t xml:space="preserve"> Health, Project SOAR, Washington DC, USA;</w:t>
      </w:r>
      <w:r w:rsidRPr="00012856">
        <w:rPr>
          <w:rFonts w:cstheme="minorHAnsi"/>
          <w:b/>
          <w:bCs/>
          <w:shd w:val="clear" w:color="auto" w:fill="FFFFFF"/>
          <w:lang w:val="en-ZA"/>
        </w:rPr>
        <w:t xml:space="preserve"> </w:t>
      </w:r>
      <w:r w:rsidRPr="00012856">
        <w:rPr>
          <w:rFonts w:cstheme="minorHAnsi"/>
          <w:bCs/>
          <w:shd w:val="clear" w:color="auto" w:fill="FFFFFF"/>
          <w:lang w:val="en-ZA"/>
        </w:rPr>
        <w:t>kkripke@avenirhealth.org</w:t>
      </w:r>
    </w:p>
    <w:p w14:paraId="4256D041" w14:textId="77777777" w:rsidR="00012856" w:rsidRPr="00012856" w:rsidRDefault="00012856" w:rsidP="00012856">
      <w:pPr>
        <w:rPr>
          <w:rFonts w:cstheme="minorHAnsi"/>
          <w:b/>
          <w:bCs/>
          <w:shd w:val="clear" w:color="auto" w:fill="FFFFFF"/>
          <w:lang w:val="en-ZA"/>
        </w:rPr>
      </w:pPr>
      <w:r w:rsidRPr="00012856">
        <w:rPr>
          <w:rFonts w:cstheme="minorHAnsi"/>
          <w:b/>
          <w:bCs/>
          <w:shd w:val="clear" w:color="auto" w:fill="FFFFFF"/>
          <w:lang w:val="en-ZA"/>
        </w:rPr>
        <w:t xml:space="preserve">Joseph </w:t>
      </w:r>
      <w:proofErr w:type="spellStart"/>
      <w:r w:rsidRPr="00012856">
        <w:rPr>
          <w:rFonts w:cstheme="minorHAnsi"/>
          <w:b/>
          <w:bCs/>
          <w:shd w:val="clear" w:color="auto" w:fill="FFFFFF"/>
          <w:lang w:val="en-ZA"/>
        </w:rPr>
        <w:t>Chilongani</w:t>
      </w:r>
      <w:proofErr w:type="spellEnd"/>
      <w:r w:rsidRPr="00012856">
        <w:rPr>
          <w:rFonts w:cstheme="minorHAnsi"/>
          <w:b/>
          <w:bCs/>
          <w:shd w:val="clear" w:color="auto" w:fill="FFFFFF"/>
          <w:lang w:val="en-ZA"/>
        </w:rPr>
        <w:t xml:space="preserve">; </w:t>
      </w:r>
      <w:r w:rsidRPr="00012856">
        <w:rPr>
          <w:rFonts w:cstheme="minorHAnsi"/>
          <w:bCs/>
          <w:shd w:val="clear" w:color="auto" w:fill="FFFFFF"/>
          <w:lang w:val="en-ZA"/>
        </w:rPr>
        <w:t>National Institute of Medical Research, Mwanza, Tanzania; jchilongani@yahoo.com</w:t>
      </w:r>
    </w:p>
    <w:p w14:paraId="17802489" w14:textId="77777777" w:rsidR="00012856" w:rsidRPr="00012856" w:rsidRDefault="00012856" w:rsidP="00012856">
      <w:pPr>
        <w:rPr>
          <w:rFonts w:cstheme="minorHAnsi"/>
          <w:b/>
          <w:bCs/>
          <w:shd w:val="clear" w:color="auto" w:fill="FFFFFF"/>
          <w:lang w:val="en-ZA"/>
        </w:rPr>
      </w:pPr>
      <w:proofErr w:type="spellStart"/>
      <w:r w:rsidRPr="00012856">
        <w:rPr>
          <w:rFonts w:cstheme="minorHAnsi"/>
          <w:b/>
          <w:bCs/>
          <w:shd w:val="clear" w:color="auto" w:fill="FFFFFF"/>
          <w:lang w:val="en-ZA"/>
        </w:rPr>
        <w:t>Evodius</w:t>
      </w:r>
      <w:proofErr w:type="spellEnd"/>
      <w:r w:rsidRPr="00012856">
        <w:rPr>
          <w:rFonts w:cstheme="minorHAnsi"/>
          <w:b/>
          <w:bCs/>
          <w:shd w:val="clear" w:color="auto" w:fill="FFFFFF"/>
          <w:lang w:val="en-ZA"/>
        </w:rPr>
        <w:t xml:space="preserve"> </w:t>
      </w:r>
      <w:proofErr w:type="spellStart"/>
      <w:r w:rsidRPr="00012856">
        <w:rPr>
          <w:rFonts w:cstheme="minorHAnsi"/>
          <w:b/>
          <w:bCs/>
          <w:shd w:val="clear" w:color="auto" w:fill="FFFFFF"/>
          <w:lang w:val="en-ZA"/>
        </w:rPr>
        <w:t>Kuringe</w:t>
      </w:r>
      <w:proofErr w:type="spellEnd"/>
      <w:r w:rsidRPr="00012856">
        <w:rPr>
          <w:rFonts w:cstheme="minorHAnsi"/>
          <w:b/>
          <w:bCs/>
          <w:shd w:val="clear" w:color="auto" w:fill="FFFFFF"/>
          <w:lang w:val="en-ZA"/>
        </w:rPr>
        <w:t xml:space="preserve">; </w:t>
      </w:r>
      <w:r w:rsidRPr="00012856">
        <w:rPr>
          <w:rFonts w:cstheme="minorHAnsi"/>
          <w:bCs/>
          <w:shd w:val="clear" w:color="auto" w:fill="FFFFFF"/>
          <w:lang w:val="en-ZA"/>
        </w:rPr>
        <w:t>National Institute of Medical Research, Mwanza, Tanzania; evokur@yahoo.co.uk</w:t>
      </w:r>
    </w:p>
    <w:p w14:paraId="2A065ADC" w14:textId="77777777" w:rsidR="00012856" w:rsidRPr="00012856" w:rsidRDefault="00012856" w:rsidP="00012856">
      <w:pPr>
        <w:rPr>
          <w:rFonts w:cstheme="minorHAnsi"/>
          <w:b/>
          <w:bCs/>
          <w:shd w:val="clear" w:color="auto" w:fill="FFFFFF"/>
          <w:lang w:val="en-ZA"/>
        </w:rPr>
      </w:pPr>
      <w:r w:rsidRPr="00012856">
        <w:rPr>
          <w:rFonts w:cstheme="minorHAnsi"/>
          <w:b/>
          <w:bCs/>
          <w:shd w:val="clear" w:color="auto" w:fill="FFFFFF"/>
          <w:lang w:val="en-ZA"/>
        </w:rPr>
        <w:t xml:space="preserve">Richard J. Hayes; </w:t>
      </w:r>
      <w:r w:rsidRPr="00012856">
        <w:rPr>
          <w:rFonts w:cstheme="minorHAnsi"/>
          <w:bCs/>
          <w:shd w:val="clear" w:color="auto" w:fill="FFFFFF"/>
          <w:lang w:val="en-ZA"/>
        </w:rPr>
        <w:t>Department of Infectious Disease Epidemiology, London School of Hygiene and Tropical Medicine, London, UK;</w:t>
      </w:r>
      <w:r w:rsidRPr="00012856">
        <w:rPr>
          <w:rFonts w:cstheme="minorHAnsi"/>
          <w:b/>
          <w:bCs/>
          <w:shd w:val="clear" w:color="auto" w:fill="FFFFFF"/>
          <w:lang w:val="en-ZA"/>
        </w:rPr>
        <w:t xml:space="preserve"> </w:t>
      </w:r>
      <w:r w:rsidRPr="00012856">
        <w:rPr>
          <w:rFonts w:cstheme="minorHAnsi"/>
          <w:bCs/>
          <w:shd w:val="clear" w:color="auto" w:fill="FFFFFF"/>
          <w:lang w:val="en-ZA"/>
        </w:rPr>
        <w:t>Richard.Hayes@lshtm.ac.uk</w:t>
      </w:r>
      <w:r w:rsidRPr="00012856">
        <w:rPr>
          <w:rFonts w:cstheme="minorHAnsi"/>
          <w:lang w:val="en-ZA"/>
        </w:rPr>
        <w:t xml:space="preserve"> </w:t>
      </w:r>
    </w:p>
    <w:p w14:paraId="50D88183" w14:textId="77777777" w:rsidR="00012856" w:rsidRPr="00012856" w:rsidRDefault="00012856" w:rsidP="00012856">
      <w:pPr>
        <w:rPr>
          <w:rFonts w:cstheme="minorHAnsi"/>
          <w:b/>
          <w:bCs/>
          <w:shd w:val="clear" w:color="auto" w:fill="FFFFFF"/>
          <w:lang w:val="en-ZA"/>
        </w:rPr>
      </w:pPr>
      <w:proofErr w:type="spellStart"/>
      <w:r w:rsidRPr="00012856">
        <w:rPr>
          <w:rFonts w:cstheme="minorHAnsi"/>
          <w:b/>
          <w:bCs/>
          <w:shd w:val="clear" w:color="auto" w:fill="FFFFFF"/>
          <w:lang w:val="en-ZA"/>
        </w:rPr>
        <w:t>Marya</w:t>
      </w:r>
      <w:proofErr w:type="spellEnd"/>
      <w:r w:rsidRPr="00012856">
        <w:rPr>
          <w:rFonts w:cstheme="minorHAnsi"/>
          <w:b/>
          <w:bCs/>
          <w:shd w:val="clear" w:color="auto" w:fill="FFFFFF"/>
          <w:lang w:val="en-ZA"/>
        </w:rPr>
        <w:t xml:space="preserve"> </w:t>
      </w:r>
      <w:proofErr w:type="spellStart"/>
      <w:r w:rsidRPr="00012856">
        <w:rPr>
          <w:rFonts w:cstheme="minorHAnsi"/>
          <w:b/>
          <w:bCs/>
          <w:shd w:val="clear" w:color="auto" w:fill="FFFFFF"/>
          <w:lang w:val="en-ZA"/>
        </w:rPr>
        <w:t>Plotkin</w:t>
      </w:r>
      <w:proofErr w:type="spellEnd"/>
      <w:r w:rsidRPr="00012856">
        <w:rPr>
          <w:rFonts w:cstheme="minorHAnsi"/>
          <w:b/>
          <w:bCs/>
          <w:shd w:val="clear" w:color="auto" w:fill="FFFFFF"/>
          <w:lang w:val="en-ZA"/>
        </w:rPr>
        <w:t xml:space="preserve">; </w:t>
      </w:r>
      <w:proofErr w:type="spellStart"/>
      <w:r w:rsidRPr="00012856">
        <w:rPr>
          <w:rFonts w:cstheme="minorHAnsi"/>
          <w:bCs/>
          <w:shd w:val="clear" w:color="auto" w:fill="FFFFFF"/>
          <w:lang w:val="en-ZA"/>
        </w:rPr>
        <w:t>Jhpiego</w:t>
      </w:r>
      <w:proofErr w:type="spellEnd"/>
      <w:r w:rsidRPr="00012856">
        <w:rPr>
          <w:rFonts w:cstheme="minorHAnsi"/>
          <w:bCs/>
          <w:shd w:val="clear" w:color="auto" w:fill="FFFFFF"/>
          <w:lang w:val="en-ZA"/>
        </w:rPr>
        <w:t>, Baltimore, MD, USA; Marya.Plotkin@jhpiego.org</w:t>
      </w:r>
    </w:p>
    <w:p w14:paraId="1CED6565" w14:textId="77777777" w:rsidR="00012856" w:rsidRPr="00012856" w:rsidRDefault="00012856" w:rsidP="00012856">
      <w:pPr>
        <w:rPr>
          <w:rFonts w:cstheme="minorHAnsi"/>
          <w:bCs/>
          <w:shd w:val="clear" w:color="auto" w:fill="FFFFFF"/>
          <w:lang w:val="en-ZA"/>
        </w:rPr>
      </w:pPr>
      <w:proofErr w:type="spellStart"/>
      <w:r w:rsidRPr="00012856">
        <w:rPr>
          <w:rFonts w:cstheme="minorHAnsi"/>
          <w:b/>
          <w:bCs/>
          <w:shd w:val="clear" w:color="auto" w:fill="FFFFFF"/>
          <w:lang w:val="en-ZA"/>
        </w:rPr>
        <w:t>Maende</w:t>
      </w:r>
      <w:proofErr w:type="spellEnd"/>
      <w:r w:rsidRPr="00012856">
        <w:rPr>
          <w:rFonts w:cstheme="minorHAnsi"/>
          <w:b/>
          <w:bCs/>
          <w:shd w:val="clear" w:color="auto" w:fill="FFFFFF"/>
          <w:lang w:val="en-ZA"/>
        </w:rPr>
        <w:t xml:space="preserve"> </w:t>
      </w:r>
      <w:proofErr w:type="spellStart"/>
      <w:r w:rsidRPr="00012856">
        <w:rPr>
          <w:rFonts w:cstheme="minorHAnsi"/>
          <w:b/>
          <w:bCs/>
          <w:shd w:val="clear" w:color="auto" w:fill="FFFFFF"/>
          <w:lang w:val="en-ZA"/>
        </w:rPr>
        <w:t>Makokha</w:t>
      </w:r>
      <w:proofErr w:type="spellEnd"/>
      <w:r w:rsidRPr="00012856">
        <w:rPr>
          <w:rFonts w:cstheme="minorHAnsi"/>
          <w:b/>
          <w:bCs/>
          <w:shd w:val="clear" w:color="auto" w:fill="FFFFFF"/>
          <w:lang w:val="en-ZA"/>
        </w:rPr>
        <w:t xml:space="preserve">; </w:t>
      </w:r>
      <w:proofErr w:type="spellStart"/>
      <w:r w:rsidRPr="00012856">
        <w:rPr>
          <w:rFonts w:cstheme="minorHAnsi"/>
          <w:bCs/>
          <w:shd w:val="clear" w:color="auto" w:fill="FFFFFF"/>
          <w:lang w:val="en-ZA"/>
        </w:rPr>
        <w:t>Jhpiego</w:t>
      </w:r>
      <w:proofErr w:type="spellEnd"/>
      <w:r w:rsidRPr="00012856">
        <w:rPr>
          <w:rFonts w:cstheme="minorHAnsi"/>
          <w:bCs/>
          <w:shd w:val="clear" w:color="auto" w:fill="FFFFFF"/>
          <w:lang w:val="en-ZA"/>
        </w:rPr>
        <w:t>, Baltimore, MD, USA; maende.makokha@jhpiego.org</w:t>
      </w:r>
      <w:r w:rsidRPr="00012856">
        <w:rPr>
          <w:rFonts w:cstheme="minorHAnsi"/>
          <w:b/>
          <w:bCs/>
          <w:shd w:val="clear" w:color="auto" w:fill="FFFFFF"/>
          <w:lang w:val="en-ZA"/>
        </w:rPr>
        <w:t xml:space="preserve"> </w:t>
      </w:r>
    </w:p>
    <w:p w14:paraId="5A578F42" w14:textId="77777777" w:rsidR="00012856" w:rsidRPr="00012856" w:rsidRDefault="00012856" w:rsidP="00012856">
      <w:pPr>
        <w:rPr>
          <w:rFonts w:cstheme="minorHAnsi"/>
          <w:bCs/>
          <w:shd w:val="clear" w:color="auto" w:fill="FFFFFF"/>
          <w:lang w:val="en-ZA"/>
        </w:rPr>
      </w:pPr>
      <w:proofErr w:type="spellStart"/>
      <w:r w:rsidRPr="00012856">
        <w:rPr>
          <w:rFonts w:cstheme="minorHAnsi"/>
          <w:b/>
          <w:bCs/>
          <w:shd w:val="clear" w:color="auto" w:fill="FFFFFF"/>
          <w:lang w:val="en-ZA"/>
        </w:rPr>
        <w:t>Augustino</w:t>
      </w:r>
      <w:proofErr w:type="spellEnd"/>
      <w:r w:rsidRPr="00012856">
        <w:rPr>
          <w:rFonts w:cstheme="minorHAnsi"/>
          <w:b/>
          <w:bCs/>
          <w:shd w:val="clear" w:color="auto" w:fill="FFFFFF"/>
          <w:lang w:val="en-ZA"/>
        </w:rPr>
        <w:t xml:space="preserve"> </w:t>
      </w:r>
      <w:proofErr w:type="spellStart"/>
      <w:r w:rsidRPr="00012856">
        <w:rPr>
          <w:rFonts w:cstheme="minorHAnsi"/>
          <w:b/>
          <w:bCs/>
          <w:shd w:val="clear" w:color="auto" w:fill="FFFFFF"/>
          <w:lang w:val="en-ZA"/>
        </w:rPr>
        <w:t>Hellar</w:t>
      </w:r>
      <w:proofErr w:type="spellEnd"/>
      <w:r w:rsidRPr="00012856">
        <w:rPr>
          <w:rFonts w:cstheme="minorHAnsi"/>
          <w:b/>
          <w:bCs/>
          <w:shd w:val="clear" w:color="auto" w:fill="FFFFFF"/>
          <w:lang w:val="en-ZA"/>
        </w:rPr>
        <w:t xml:space="preserve">; </w:t>
      </w:r>
      <w:proofErr w:type="spellStart"/>
      <w:r w:rsidRPr="00012856">
        <w:rPr>
          <w:rFonts w:cstheme="minorHAnsi"/>
          <w:bCs/>
          <w:shd w:val="clear" w:color="auto" w:fill="FFFFFF"/>
          <w:lang w:val="en-ZA"/>
        </w:rPr>
        <w:t>Jhpiego</w:t>
      </w:r>
      <w:proofErr w:type="spellEnd"/>
      <w:r w:rsidRPr="00012856">
        <w:rPr>
          <w:rFonts w:cstheme="minorHAnsi"/>
          <w:bCs/>
          <w:shd w:val="clear" w:color="auto" w:fill="FFFFFF"/>
          <w:lang w:val="en-ZA"/>
        </w:rPr>
        <w:t>, Baltimore, MD, USA; augustino.hellar@jhpiego.org</w:t>
      </w:r>
    </w:p>
    <w:p w14:paraId="6C1FC053" w14:textId="77777777" w:rsidR="00012856" w:rsidRPr="00012856" w:rsidRDefault="00012856" w:rsidP="00012856">
      <w:pPr>
        <w:rPr>
          <w:rFonts w:cstheme="minorHAnsi"/>
          <w:b/>
          <w:bCs/>
          <w:shd w:val="clear" w:color="auto" w:fill="FFFFFF"/>
          <w:lang w:val="en-ZA"/>
        </w:rPr>
      </w:pPr>
      <w:r w:rsidRPr="00012856">
        <w:rPr>
          <w:rFonts w:cstheme="minorHAnsi"/>
          <w:b/>
          <w:bCs/>
          <w:shd w:val="clear" w:color="auto" w:fill="FFFFFF"/>
          <w:lang w:val="en-ZA"/>
        </w:rPr>
        <w:t xml:space="preserve">Carl </w:t>
      </w:r>
      <w:proofErr w:type="spellStart"/>
      <w:r w:rsidRPr="00012856">
        <w:rPr>
          <w:rFonts w:cstheme="minorHAnsi"/>
          <w:b/>
          <w:bCs/>
          <w:shd w:val="clear" w:color="auto" w:fill="FFFFFF"/>
          <w:lang w:val="en-ZA"/>
        </w:rPr>
        <w:t>Schutte</w:t>
      </w:r>
      <w:proofErr w:type="spellEnd"/>
      <w:r w:rsidRPr="00012856">
        <w:rPr>
          <w:rFonts w:cstheme="minorHAnsi"/>
          <w:b/>
          <w:bCs/>
          <w:shd w:val="clear" w:color="auto" w:fill="FFFFFF"/>
          <w:lang w:val="en-ZA"/>
        </w:rPr>
        <w:t xml:space="preserve">; </w:t>
      </w:r>
      <w:r w:rsidRPr="00012856">
        <w:rPr>
          <w:rFonts w:cstheme="minorHAnsi"/>
          <w:bCs/>
          <w:shd w:val="clear" w:color="auto" w:fill="FFFFFF"/>
          <w:lang w:val="en-ZA"/>
        </w:rPr>
        <w:t>Strategic Development Consultants; Durban, South Africa; carl.schutte@sdc.co.za</w:t>
      </w:r>
    </w:p>
    <w:p w14:paraId="192218D4" w14:textId="77777777" w:rsidR="00012856" w:rsidRPr="00012856" w:rsidRDefault="00012856" w:rsidP="00012856">
      <w:pPr>
        <w:rPr>
          <w:rFonts w:cstheme="minorHAnsi"/>
          <w:b/>
          <w:bCs/>
          <w:shd w:val="clear" w:color="auto" w:fill="FFFFFF"/>
          <w:lang w:val="en-ZA"/>
        </w:rPr>
      </w:pPr>
      <w:r w:rsidRPr="00012856">
        <w:rPr>
          <w:rFonts w:cstheme="minorHAnsi"/>
          <w:b/>
          <w:bCs/>
          <w:shd w:val="clear" w:color="auto" w:fill="FFFFFF"/>
          <w:lang w:val="en-ZA"/>
        </w:rPr>
        <w:t xml:space="preserve">Gerry </w:t>
      </w:r>
      <w:proofErr w:type="spellStart"/>
      <w:r w:rsidRPr="00012856">
        <w:rPr>
          <w:rFonts w:cstheme="minorHAnsi"/>
          <w:b/>
          <w:bCs/>
          <w:shd w:val="clear" w:color="auto" w:fill="FFFFFF"/>
          <w:lang w:val="en-ZA"/>
        </w:rPr>
        <w:t>Mshana</w:t>
      </w:r>
      <w:proofErr w:type="spellEnd"/>
      <w:r w:rsidRPr="00012856">
        <w:rPr>
          <w:rFonts w:cstheme="minorHAnsi"/>
          <w:b/>
          <w:bCs/>
          <w:shd w:val="clear" w:color="auto" w:fill="FFFFFF"/>
          <w:lang w:val="en-ZA"/>
        </w:rPr>
        <w:t xml:space="preserve">; </w:t>
      </w:r>
      <w:r w:rsidRPr="00012856">
        <w:rPr>
          <w:rFonts w:cstheme="minorHAnsi"/>
          <w:bCs/>
          <w:shd w:val="clear" w:color="auto" w:fill="FFFFFF"/>
          <w:lang w:val="en-ZA"/>
        </w:rPr>
        <w:t>National Institute of Medical Research, Mwanza, Tanzania; gerrymshana@hotmail.com</w:t>
      </w:r>
    </w:p>
    <w:p w14:paraId="4C1F4D6A" w14:textId="77777777" w:rsidR="00012856" w:rsidRPr="00012856" w:rsidRDefault="00012856" w:rsidP="00012856">
      <w:pPr>
        <w:rPr>
          <w:rFonts w:cstheme="minorHAnsi"/>
          <w:b/>
          <w:bCs/>
          <w:shd w:val="clear" w:color="auto" w:fill="FFFFFF"/>
          <w:lang w:val="en-ZA"/>
        </w:rPr>
      </w:pPr>
      <w:r w:rsidRPr="00012856">
        <w:rPr>
          <w:rFonts w:cstheme="minorHAnsi"/>
          <w:b/>
          <w:bCs/>
          <w:shd w:val="clear" w:color="auto" w:fill="FFFFFF"/>
          <w:lang w:val="en-ZA"/>
        </w:rPr>
        <w:t xml:space="preserve">Natasha </w:t>
      </w:r>
      <w:proofErr w:type="spellStart"/>
      <w:r w:rsidRPr="00012856">
        <w:rPr>
          <w:rFonts w:cstheme="minorHAnsi"/>
          <w:b/>
          <w:bCs/>
          <w:shd w:val="clear" w:color="auto" w:fill="FFFFFF"/>
          <w:lang w:val="en-ZA"/>
        </w:rPr>
        <w:t>Larke</w:t>
      </w:r>
      <w:proofErr w:type="spellEnd"/>
      <w:r w:rsidRPr="00012856">
        <w:rPr>
          <w:rFonts w:cstheme="minorHAnsi"/>
          <w:b/>
          <w:bCs/>
          <w:shd w:val="clear" w:color="auto" w:fill="FFFFFF"/>
          <w:lang w:val="en-ZA"/>
        </w:rPr>
        <w:t xml:space="preserve">; </w:t>
      </w:r>
      <w:r w:rsidRPr="00012856">
        <w:rPr>
          <w:rFonts w:cstheme="minorHAnsi"/>
          <w:bCs/>
          <w:shd w:val="clear" w:color="auto" w:fill="FFFFFF"/>
          <w:lang w:val="en-ZA"/>
        </w:rPr>
        <w:t>Department of Infectious Disease Epidemiology, London School of Hygiene and Tropical Medicine, London, UK;</w:t>
      </w:r>
      <w:r w:rsidRPr="00012856">
        <w:rPr>
          <w:rFonts w:cstheme="minorHAnsi"/>
          <w:b/>
          <w:bCs/>
          <w:shd w:val="clear" w:color="auto" w:fill="FFFFFF"/>
          <w:lang w:val="en-ZA"/>
        </w:rPr>
        <w:t xml:space="preserve"> </w:t>
      </w:r>
      <w:r w:rsidRPr="00012856">
        <w:rPr>
          <w:rFonts w:cstheme="minorHAnsi"/>
          <w:bCs/>
          <w:shd w:val="clear" w:color="auto" w:fill="FFFFFF"/>
          <w:lang w:val="en-ZA"/>
        </w:rPr>
        <w:t>Natasha.Larke@lshtm.ac.uk</w:t>
      </w:r>
    </w:p>
    <w:p w14:paraId="67E9B186" w14:textId="77777777" w:rsidR="00012856" w:rsidRPr="00012856" w:rsidRDefault="00012856" w:rsidP="00012856">
      <w:pPr>
        <w:tabs>
          <w:tab w:val="left" w:pos="6768"/>
        </w:tabs>
        <w:rPr>
          <w:rFonts w:cstheme="minorHAnsi"/>
          <w:bCs/>
          <w:shd w:val="clear" w:color="auto" w:fill="FFFFFF"/>
          <w:lang w:val="en-ZA"/>
        </w:rPr>
      </w:pPr>
      <w:proofErr w:type="spellStart"/>
      <w:r w:rsidRPr="00012856">
        <w:rPr>
          <w:rFonts w:cstheme="minorHAnsi"/>
          <w:b/>
          <w:bCs/>
          <w:lang w:val="en-ZA"/>
        </w:rPr>
        <w:t>Gissenge</w:t>
      </w:r>
      <w:proofErr w:type="spellEnd"/>
      <w:r w:rsidRPr="00012856">
        <w:rPr>
          <w:rFonts w:cstheme="minorHAnsi"/>
          <w:b/>
          <w:bCs/>
          <w:shd w:val="clear" w:color="auto" w:fill="FFFFFF"/>
          <w:lang w:val="en-ZA"/>
        </w:rPr>
        <w:t xml:space="preserve"> </w:t>
      </w:r>
      <w:proofErr w:type="spellStart"/>
      <w:r w:rsidRPr="00012856">
        <w:rPr>
          <w:rFonts w:cstheme="minorHAnsi"/>
          <w:b/>
          <w:bCs/>
          <w:shd w:val="clear" w:color="auto" w:fill="FFFFFF"/>
          <w:lang w:val="en-ZA"/>
        </w:rPr>
        <w:t>Lija</w:t>
      </w:r>
      <w:proofErr w:type="spellEnd"/>
      <w:r w:rsidRPr="00012856">
        <w:rPr>
          <w:rFonts w:cstheme="minorHAnsi"/>
          <w:b/>
          <w:bCs/>
          <w:shd w:val="clear" w:color="auto" w:fill="FFFFFF"/>
          <w:lang w:val="en-ZA"/>
        </w:rPr>
        <w:t xml:space="preserve">; </w:t>
      </w:r>
      <w:r w:rsidRPr="00012856">
        <w:rPr>
          <w:rFonts w:cstheme="minorHAnsi"/>
          <w:bCs/>
          <w:shd w:val="clear" w:color="auto" w:fill="FFFFFF"/>
          <w:lang w:val="en-ZA"/>
        </w:rPr>
        <w:t>National AIDS Control Programme, Ministry of Health and Social Welfare, Dar-</w:t>
      </w:r>
      <w:proofErr w:type="spellStart"/>
      <w:r w:rsidRPr="00012856">
        <w:rPr>
          <w:rFonts w:cstheme="minorHAnsi"/>
          <w:bCs/>
          <w:shd w:val="clear" w:color="auto" w:fill="FFFFFF"/>
          <w:lang w:val="en-ZA"/>
        </w:rPr>
        <w:t>es</w:t>
      </w:r>
      <w:proofErr w:type="spellEnd"/>
      <w:r w:rsidRPr="00012856">
        <w:rPr>
          <w:rFonts w:cstheme="minorHAnsi"/>
          <w:bCs/>
          <w:shd w:val="clear" w:color="auto" w:fill="FFFFFF"/>
          <w:lang w:val="en-ZA"/>
        </w:rPr>
        <w:t>-Salaam, Tanzania; jlija@hotmail.com</w:t>
      </w:r>
    </w:p>
    <w:p w14:paraId="0B4C4F9A" w14:textId="77777777" w:rsidR="00012856" w:rsidRPr="00012856" w:rsidRDefault="00012856" w:rsidP="00012856">
      <w:pPr>
        <w:rPr>
          <w:rFonts w:cstheme="minorHAnsi"/>
          <w:b/>
          <w:bCs/>
          <w:shd w:val="clear" w:color="auto" w:fill="FFFFFF"/>
          <w:lang w:val="en-ZA"/>
        </w:rPr>
      </w:pPr>
      <w:r w:rsidRPr="00012856">
        <w:rPr>
          <w:rFonts w:cstheme="minorHAnsi"/>
          <w:b/>
          <w:bCs/>
          <w:shd w:val="clear" w:color="auto" w:fill="FFFFFF"/>
          <w:lang w:val="en-ZA"/>
        </w:rPr>
        <w:t xml:space="preserve">John </w:t>
      </w:r>
      <w:proofErr w:type="spellStart"/>
      <w:r w:rsidRPr="00012856">
        <w:rPr>
          <w:rFonts w:cstheme="minorHAnsi"/>
          <w:b/>
          <w:bCs/>
          <w:shd w:val="clear" w:color="auto" w:fill="FFFFFF"/>
          <w:lang w:val="en-ZA"/>
        </w:rPr>
        <w:t>Changalucha</w:t>
      </w:r>
      <w:proofErr w:type="spellEnd"/>
      <w:r w:rsidRPr="00012856">
        <w:rPr>
          <w:rFonts w:cstheme="minorHAnsi"/>
          <w:b/>
          <w:bCs/>
          <w:shd w:val="clear" w:color="auto" w:fill="FFFFFF"/>
          <w:lang w:val="en-ZA"/>
        </w:rPr>
        <w:t xml:space="preserve">; </w:t>
      </w:r>
      <w:r w:rsidRPr="00012856">
        <w:rPr>
          <w:rFonts w:cstheme="minorHAnsi"/>
          <w:bCs/>
          <w:shd w:val="clear" w:color="auto" w:fill="FFFFFF"/>
          <w:lang w:val="en-ZA"/>
        </w:rPr>
        <w:t>National Institute of Medical Research, Mwanza, Tanzania</w:t>
      </w:r>
      <w:r w:rsidRPr="00012856">
        <w:rPr>
          <w:rFonts w:cstheme="minorHAnsi"/>
          <w:b/>
          <w:bCs/>
          <w:shd w:val="clear" w:color="auto" w:fill="FFFFFF"/>
          <w:lang w:val="en-ZA"/>
        </w:rPr>
        <w:t xml:space="preserve">; </w:t>
      </w:r>
      <w:r w:rsidRPr="00012856">
        <w:rPr>
          <w:rFonts w:cstheme="minorHAnsi"/>
          <w:bCs/>
          <w:shd w:val="clear" w:color="auto" w:fill="FFFFFF"/>
          <w:lang w:val="en-ZA"/>
        </w:rPr>
        <w:t>jchangalucha@yahoo.com</w:t>
      </w:r>
    </w:p>
    <w:p w14:paraId="09968C55" w14:textId="77777777" w:rsidR="00012856" w:rsidRPr="00012856" w:rsidRDefault="00012856" w:rsidP="00012856">
      <w:pPr>
        <w:rPr>
          <w:rFonts w:cstheme="minorHAnsi"/>
          <w:bCs/>
          <w:shd w:val="clear" w:color="auto" w:fill="FFFFFF"/>
          <w:lang w:val="en-ZA"/>
        </w:rPr>
      </w:pPr>
      <w:r w:rsidRPr="00012856">
        <w:rPr>
          <w:rFonts w:cstheme="minorHAnsi"/>
          <w:b/>
          <w:bCs/>
          <w:shd w:val="clear" w:color="auto" w:fill="FFFFFF"/>
          <w:lang w:val="en-ZA"/>
        </w:rPr>
        <w:t xml:space="preserve">Jonathan M. </w:t>
      </w:r>
      <w:proofErr w:type="spellStart"/>
      <w:r w:rsidRPr="00012856">
        <w:rPr>
          <w:rFonts w:cstheme="minorHAnsi"/>
          <w:b/>
          <w:bCs/>
          <w:shd w:val="clear" w:color="auto" w:fill="FFFFFF"/>
          <w:lang w:val="en-ZA"/>
        </w:rPr>
        <w:t>Grund</w:t>
      </w:r>
      <w:proofErr w:type="spellEnd"/>
      <w:r w:rsidRPr="00012856">
        <w:rPr>
          <w:rFonts w:cstheme="minorHAnsi"/>
          <w:b/>
          <w:bCs/>
          <w:shd w:val="clear" w:color="auto" w:fill="FFFFFF"/>
          <w:lang w:val="en-ZA"/>
        </w:rPr>
        <w:t xml:space="preserve">; </w:t>
      </w:r>
      <w:proofErr w:type="spellStart"/>
      <w:r w:rsidRPr="00012856">
        <w:rPr>
          <w:rFonts w:cstheme="minorHAnsi"/>
          <w:bCs/>
          <w:shd w:val="clear" w:color="auto" w:fill="FFFFFF"/>
          <w:lang w:val="en-ZA"/>
        </w:rPr>
        <w:t>Centers</w:t>
      </w:r>
      <w:proofErr w:type="spellEnd"/>
      <w:r w:rsidRPr="00012856">
        <w:rPr>
          <w:rFonts w:cstheme="minorHAnsi"/>
          <w:bCs/>
          <w:shd w:val="clear" w:color="auto" w:fill="FFFFFF"/>
          <w:lang w:val="en-ZA"/>
        </w:rPr>
        <w:t xml:space="preserve"> for Disease Control and Prevention (CDC), Atlanta, USA; iha3@cdc.gov</w:t>
      </w:r>
    </w:p>
    <w:p w14:paraId="2104E02C" w14:textId="34E2F710" w:rsidR="00012856" w:rsidRDefault="00012856" w:rsidP="00012856">
      <w:pPr>
        <w:rPr>
          <w:rFonts w:cstheme="minorHAnsi"/>
          <w:bCs/>
          <w:shd w:val="clear" w:color="auto" w:fill="FFFFFF"/>
          <w:lang w:val="en-ZA"/>
        </w:rPr>
      </w:pPr>
      <w:r w:rsidRPr="00012856">
        <w:rPr>
          <w:rFonts w:cstheme="minorHAnsi"/>
          <w:b/>
          <w:bCs/>
          <w:shd w:val="clear" w:color="auto" w:fill="FFFFFF"/>
          <w:lang w:val="en-ZA"/>
        </w:rPr>
        <w:t xml:space="preserve">Fern Terris-Prestholt; </w:t>
      </w:r>
      <w:r w:rsidRPr="00012856">
        <w:rPr>
          <w:rFonts w:cstheme="minorHAnsi"/>
          <w:bCs/>
          <w:shd w:val="clear" w:color="auto" w:fill="FFFFFF"/>
          <w:lang w:val="en-ZA"/>
        </w:rPr>
        <w:t xml:space="preserve">Department of Global Health and Development, London School of Hygiene and Tropical Medicine, London, UK; </w:t>
      </w:r>
      <w:hyperlink r:id="rId14" w:history="1">
        <w:r w:rsidRPr="00A04C57">
          <w:rPr>
            <w:rStyle w:val="Hyperlink"/>
            <w:rFonts w:cstheme="minorHAnsi"/>
            <w:bCs/>
            <w:shd w:val="clear" w:color="auto" w:fill="FFFFFF"/>
            <w:lang w:val="en-ZA"/>
          </w:rPr>
          <w:t>fern.terris-prestholt@lshtm.ac.uk</w:t>
        </w:r>
      </w:hyperlink>
    </w:p>
    <w:p w14:paraId="0F908D43" w14:textId="77777777" w:rsidR="00012856" w:rsidRDefault="00012856" w:rsidP="00012856">
      <w:pPr>
        <w:rPr>
          <w:rFonts w:cstheme="minorHAnsi"/>
          <w:bCs/>
          <w:shd w:val="clear" w:color="auto" w:fill="FFFFFF"/>
          <w:lang w:val="en-ZA"/>
        </w:rPr>
      </w:pPr>
    </w:p>
    <w:p w14:paraId="14CB5D23" w14:textId="77777777" w:rsidR="00FC1443" w:rsidRPr="00FA5B31" w:rsidRDefault="00FC1443" w:rsidP="00FC1443">
      <w:pPr>
        <w:rPr>
          <w:rFonts w:cstheme="minorHAnsi"/>
          <w:shd w:val="clear" w:color="auto" w:fill="FFFFFF"/>
          <w:lang w:val="en-ZA"/>
        </w:rPr>
      </w:pPr>
      <w:r w:rsidRPr="00FA5B31">
        <w:rPr>
          <w:rFonts w:cstheme="minorHAnsi"/>
          <w:b/>
          <w:bCs/>
          <w:shd w:val="clear" w:color="auto" w:fill="FFFFFF"/>
          <w:lang w:val="en-ZA"/>
        </w:rPr>
        <w:t>Background:</w:t>
      </w:r>
      <w:r w:rsidRPr="00FA5B31">
        <w:rPr>
          <w:rStyle w:val="apple-converted-space"/>
          <w:rFonts w:cstheme="minorHAnsi"/>
          <w:b/>
          <w:bCs/>
          <w:shd w:val="clear" w:color="auto" w:fill="FFFFFF"/>
          <w:lang w:val="en-ZA"/>
        </w:rPr>
        <w:t> </w:t>
      </w:r>
      <w:r w:rsidRPr="00FA5B31">
        <w:rPr>
          <w:rStyle w:val="apple-converted-space"/>
          <w:rFonts w:cstheme="minorHAnsi"/>
          <w:bCs/>
          <w:shd w:val="clear" w:color="auto" w:fill="FFFFFF"/>
          <w:lang w:val="en-ZA"/>
        </w:rPr>
        <w:t xml:space="preserve"> </w:t>
      </w:r>
      <w:r w:rsidRPr="00FA5B31">
        <w:rPr>
          <w:rFonts w:cstheme="minorHAnsi"/>
          <w:shd w:val="clear" w:color="auto" w:fill="FFFFFF"/>
          <w:lang w:val="en-ZA"/>
        </w:rPr>
        <w:t xml:space="preserve"> Although voluntary medical male circumcision (VMMC) reduces HIV acquisition by around 60% and is widely considered highly cost effective, demand side constraints result in sub-optimal efficiency in services provision. Not only do campaign-style VMMC programmes have site specific fixed costs, resulting in economies of scale, but there is also low uptake among men aged 20-34 years who have the highest HIV incidence</w:t>
      </w:r>
      <w:r w:rsidRPr="00FA5B31">
        <w:rPr>
          <w:lang w:val="en-ZA"/>
        </w:rPr>
        <w:t xml:space="preserve">. </w:t>
      </w:r>
      <w:r w:rsidRPr="00FA5B31">
        <w:rPr>
          <w:rFonts w:cstheme="minorHAnsi"/>
          <w:shd w:val="clear" w:color="auto" w:fill="FFFFFF"/>
          <w:lang w:val="en-ZA"/>
        </w:rPr>
        <w:t xml:space="preserve">A cluster randomised controlled trial was conducted to </w:t>
      </w:r>
      <w:r w:rsidRPr="00FA5B31">
        <w:rPr>
          <w:rFonts w:cstheme="minorHAnsi"/>
          <w:shd w:val="clear" w:color="auto" w:fill="FFFFFF"/>
          <w:lang w:val="en-ZA"/>
        </w:rPr>
        <w:lastRenderedPageBreak/>
        <w:t xml:space="preserve">assess the effectiveness of a locally-adapted demand creation intervention in increasing uptake of VMMC among men aged 20-34 years in </w:t>
      </w:r>
      <w:proofErr w:type="spellStart"/>
      <w:r w:rsidRPr="00FA5B31">
        <w:rPr>
          <w:rFonts w:cstheme="minorHAnsi"/>
          <w:shd w:val="clear" w:color="auto" w:fill="FFFFFF"/>
          <w:lang w:val="en-ZA"/>
        </w:rPr>
        <w:t>Tabora</w:t>
      </w:r>
      <w:proofErr w:type="spellEnd"/>
      <w:r w:rsidRPr="00FA5B31">
        <w:rPr>
          <w:rFonts w:cstheme="minorHAnsi"/>
          <w:shd w:val="clear" w:color="auto" w:fill="FFFFFF"/>
          <w:lang w:val="en-ZA"/>
        </w:rPr>
        <w:t xml:space="preserve"> and </w:t>
      </w:r>
      <w:proofErr w:type="spellStart"/>
      <w:r w:rsidRPr="00FA5B31">
        <w:rPr>
          <w:rFonts w:cstheme="minorHAnsi"/>
          <w:shd w:val="clear" w:color="auto" w:fill="FFFFFF"/>
          <w:lang w:val="en-ZA"/>
        </w:rPr>
        <w:t>Njombe</w:t>
      </w:r>
      <w:proofErr w:type="spellEnd"/>
      <w:r w:rsidRPr="00FA5B31">
        <w:rPr>
          <w:rFonts w:cstheme="minorHAnsi"/>
          <w:shd w:val="clear" w:color="auto" w:fill="FFFFFF"/>
          <w:lang w:val="en-ZA"/>
        </w:rPr>
        <w:t xml:space="preserve"> regions of Tanzania, with HIV prevalence rates of 6% and 15% respectively. The intervention </w:t>
      </w:r>
      <w:r w:rsidRPr="00FA5B31">
        <w:rPr>
          <w:rStyle w:val="apple-converted-space"/>
          <w:rFonts w:cstheme="minorHAnsi"/>
          <w:bCs/>
          <w:shd w:val="clear" w:color="auto" w:fill="FFFFFF"/>
          <w:lang w:val="en-ZA"/>
        </w:rPr>
        <w:t>included</w:t>
      </w:r>
      <w:r w:rsidRPr="00FA5B31">
        <w:rPr>
          <w:lang w:val="en-ZA"/>
        </w:rPr>
        <w:t xml:space="preserve"> demand-creation messages targeting men aged 20-34 years, using circumcised men as peer promoters, separate waiting areas for older clients, and information sessions for female partners.</w:t>
      </w:r>
    </w:p>
    <w:p w14:paraId="58C0C95A" w14:textId="77777777" w:rsidR="00FC1443" w:rsidRPr="00FA5B31" w:rsidRDefault="00FC1443" w:rsidP="00FC1443">
      <w:pPr>
        <w:rPr>
          <w:rFonts w:cstheme="minorHAnsi"/>
          <w:b/>
          <w:bCs/>
          <w:shd w:val="clear" w:color="auto" w:fill="FFFFFF"/>
          <w:lang w:val="en-ZA"/>
        </w:rPr>
      </w:pPr>
      <w:r w:rsidRPr="00FA5B31">
        <w:rPr>
          <w:rFonts w:cstheme="minorHAnsi"/>
          <w:b/>
          <w:bCs/>
          <w:shd w:val="clear" w:color="auto" w:fill="FFFFFF"/>
          <w:lang w:val="en-ZA"/>
        </w:rPr>
        <w:t>Methods:</w:t>
      </w:r>
      <w:r w:rsidRPr="00FA5B31">
        <w:rPr>
          <w:rStyle w:val="apple-converted-space"/>
          <w:rFonts w:cstheme="minorHAnsi"/>
          <w:b/>
          <w:bCs/>
          <w:shd w:val="clear" w:color="auto" w:fill="FFFFFF"/>
          <w:lang w:val="en-ZA"/>
        </w:rPr>
        <w:t> </w:t>
      </w:r>
      <w:r w:rsidRPr="00FA5B31">
        <w:rPr>
          <w:rFonts w:cstheme="minorHAnsi"/>
          <w:shd w:val="clear" w:color="auto" w:fill="FFFFFF"/>
          <w:lang w:val="en-ZA"/>
        </w:rPr>
        <w:t xml:space="preserve">Cost data were collected from a provider’s perspective on surgical, demand-creation and supervisory activities across all clusters in both trial arms. The Decision Maker’s Program Planning Tool (DMPPT 2.1) was used to estimate the number of HIV infections averted and related cost savings given the number of circumcisions performed in each cluster. DALYs were calculated and used to estimate incremental cost-effectiveness rations (ICERs). </w:t>
      </w:r>
      <w:r w:rsidRPr="00FA5B31">
        <w:rPr>
          <w:rFonts w:cstheme="minorHAnsi"/>
          <w:lang w:val="en-ZA"/>
        </w:rPr>
        <w:br/>
      </w:r>
    </w:p>
    <w:p w14:paraId="76F96007" w14:textId="77777777" w:rsidR="00FC1443" w:rsidRPr="00FA5B31" w:rsidRDefault="00FC1443" w:rsidP="00FC1443">
      <w:pPr>
        <w:rPr>
          <w:rFonts w:cstheme="minorHAnsi"/>
          <w:lang w:val="en-ZA"/>
        </w:rPr>
      </w:pPr>
      <w:r w:rsidRPr="00FA5B31">
        <w:rPr>
          <w:rFonts w:cstheme="minorHAnsi"/>
          <w:b/>
          <w:bCs/>
          <w:shd w:val="clear" w:color="auto" w:fill="FFFFFF"/>
          <w:lang w:val="en-ZA"/>
        </w:rPr>
        <w:t>Results:</w:t>
      </w:r>
      <w:r w:rsidRPr="00FA5B31">
        <w:rPr>
          <w:rStyle w:val="apple-converted-space"/>
          <w:rFonts w:cstheme="minorHAnsi"/>
          <w:b/>
          <w:bCs/>
          <w:shd w:val="clear" w:color="auto" w:fill="FFFFFF"/>
          <w:lang w:val="en-ZA"/>
        </w:rPr>
        <w:t> </w:t>
      </w:r>
      <w:r w:rsidRPr="00FA5B31">
        <w:rPr>
          <w:lang w:val="en-ZA"/>
        </w:rPr>
        <w:t>The intervention resulted in</w:t>
      </w:r>
      <w:r w:rsidRPr="00FA5B31">
        <w:rPr>
          <w:rStyle w:val="apple-converted-space"/>
          <w:rFonts w:cstheme="minorHAnsi"/>
          <w:bCs/>
          <w:shd w:val="clear" w:color="auto" w:fill="FFFFFF"/>
          <w:lang w:val="en-ZA"/>
        </w:rPr>
        <w:t xml:space="preserve"> large increases in VMMC uptake across all age groups, and led to a statistically significant increase in the proportion of older men in </w:t>
      </w:r>
      <w:proofErr w:type="spellStart"/>
      <w:r w:rsidRPr="00FA5B31">
        <w:rPr>
          <w:rStyle w:val="apple-converted-space"/>
          <w:rFonts w:cstheme="minorHAnsi"/>
          <w:bCs/>
          <w:shd w:val="clear" w:color="auto" w:fill="FFFFFF"/>
          <w:lang w:val="en-ZA"/>
        </w:rPr>
        <w:t>Tabora</w:t>
      </w:r>
      <w:proofErr w:type="spellEnd"/>
      <w:r w:rsidRPr="00FA5B31">
        <w:rPr>
          <w:rStyle w:val="apple-converted-space"/>
          <w:rFonts w:cstheme="minorHAnsi"/>
          <w:bCs/>
          <w:shd w:val="clear" w:color="auto" w:fill="FFFFFF"/>
          <w:lang w:val="en-ZA"/>
        </w:rPr>
        <w:t xml:space="preserve">. Cluster-level client load varied widely across clusters and was higher in the intervention arms (480-1187 in </w:t>
      </w:r>
      <w:proofErr w:type="spellStart"/>
      <w:r w:rsidRPr="00FA5B31">
        <w:rPr>
          <w:rStyle w:val="apple-converted-space"/>
          <w:rFonts w:cstheme="minorHAnsi"/>
          <w:bCs/>
          <w:shd w:val="clear" w:color="auto" w:fill="FFFFFF"/>
          <w:lang w:val="en-ZA"/>
        </w:rPr>
        <w:t>Tabora</w:t>
      </w:r>
      <w:proofErr w:type="spellEnd"/>
      <w:r w:rsidRPr="00FA5B31">
        <w:rPr>
          <w:rStyle w:val="apple-converted-space"/>
          <w:rFonts w:cstheme="minorHAnsi"/>
          <w:bCs/>
          <w:shd w:val="clear" w:color="auto" w:fill="FFFFFF"/>
          <w:lang w:val="en-ZA"/>
        </w:rPr>
        <w:t xml:space="preserve"> and 218-500 in </w:t>
      </w:r>
      <w:proofErr w:type="spellStart"/>
      <w:r w:rsidRPr="00FA5B31">
        <w:rPr>
          <w:rStyle w:val="apple-converted-space"/>
          <w:rFonts w:cstheme="minorHAnsi"/>
          <w:bCs/>
          <w:shd w:val="clear" w:color="auto" w:fill="FFFFFF"/>
          <w:lang w:val="en-ZA"/>
        </w:rPr>
        <w:t>Njombe</w:t>
      </w:r>
      <w:proofErr w:type="spellEnd"/>
      <w:r w:rsidRPr="00FA5B31">
        <w:rPr>
          <w:rStyle w:val="apple-converted-space"/>
          <w:rFonts w:cstheme="minorHAnsi"/>
          <w:bCs/>
          <w:shd w:val="clear" w:color="auto" w:fill="FFFFFF"/>
          <w:lang w:val="en-ZA"/>
        </w:rPr>
        <w:t xml:space="preserve">) than in the control </w:t>
      </w:r>
      <w:r w:rsidRPr="00FA5B31">
        <w:rPr>
          <w:rFonts w:cstheme="minorHAnsi"/>
          <w:lang w:val="en-ZA"/>
        </w:rPr>
        <w:t xml:space="preserve">arms (272-951 and 102-268, respectively). Despite the extra costs of tailored demand creation, demand increased more than proportionally. The mean costs per VMMC in the intervention arms were $61 in </w:t>
      </w:r>
      <w:proofErr w:type="spellStart"/>
      <w:r w:rsidRPr="00FA5B31">
        <w:rPr>
          <w:rFonts w:cstheme="minorHAnsi"/>
          <w:lang w:val="en-ZA"/>
        </w:rPr>
        <w:t>Tabora</w:t>
      </w:r>
      <w:proofErr w:type="spellEnd"/>
      <w:r w:rsidRPr="00FA5B31">
        <w:rPr>
          <w:rFonts w:cstheme="minorHAnsi"/>
          <w:lang w:val="en-ZA"/>
        </w:rPr>
        <w:t xml:space="preserve"> and $130 in </w:t>
      </w:r>
      <w:proofErr w:type="spellStart"/>
      <w:r w:rsidRPr="00FA5B31">
        <w:rPr>
          <w:rFonts w:cstheme="minorHAnsi"/>
          <w:lang w:val="en-ZA"/>
        </w:rPr>
        <w:t>Njombe</w:t>
      </w:r>
      <w:proofErr w:type="spellEnd"/>
      <w:r w:rsidRPr="00FA5B31">
        <w:rPr>
          <w:rFonts w:cstheme="minorHAnsi"/>
          <w:lang w:val="en-ZA"/>
        </w:rPr>
        <w:t xml:space="preserve">, and in the control arm $70 and $193, respectively. However, likely due to the higher incidence of HIV in </w:t>
      </w:r>
      <w:proofErr w:type="spellStart"/>
      <w:r w:rsidRPr="00FA5B31">
        <w:rPr>
          <w:rFonts w:cstheme="minorHAnsi"/>
          <w:lang w:val="en-ZA"/>
        </w:rPr>
        <w:t>Njombe</w:t>
      </w:r>
      <w:proofErr w:type="spellEnd"/>
      <w:r w:rsidRPr="00FA5B31">
        <w:rPr>
          <w:rFonts w:cstheme="minorHAnsi"/>
          <w:lang w:val="en-ZA"/>
        </w:rPr>
        <w:t xml:space="preserve">, more HIV infections were averted in </w:t>
      </w:r>
      <w:proofErr w:type="spellStart"/>
      <w:r w:rsidRPr="00FA5B31">
        <w:rPr>
          <w:rFonts w:cstheme="minorHAnsi"/>
          <w:lang w:val="en-ZA"/>
        </w:rPr>
        <w:t>Njombe</w:t>
      </w:r>
      <w:proofErr w:type="spellEnd"/>
      <w:r w:rsidRPr="00FA5B31">
        <w:rPr>
          <w:rFonts w:cstheme="minorHAnsi"/>
          <w:lang w:val="en-ZA"/>
        </w:rPr>
        <w:t xml:space="preserve"> in both control and intervention arms (102 and 164, respectively) than in </w:t>
      </w:r>
      <w:proofErr w:type="spellStart"/>
      <w:r w:rsidRPr="00FA5B31">
        <w:rPr>
          <w:rFonts w:cstheme="minorHAnsi"/>
          <w:lang w:val="en-ZA"/>
        </w:rPr>
        <w:t>Tabora</w:t>
      </w:r>
      <w:proofErr w:type="spellEnd"/>
      <w:r w:rsidRPr="00FA5B31">
        <w:rPr>
          <w:rFonts w:cstheme="minorHAnsi"/>
          <w:lang w:val="en-ZA"/>
        </w:rPr>
        <w:t xml:space="preserve"> (67 and 123, respectively). Consequently, although unit costs were lower in </w:t>
      </w:r>
      <w:proofErr w:type="spellStart"/>
      <w:r w:rsidRPr="00FA5B31">
        <w:rPr>
          <w:rFonts w:cstheme="minorHAnsi"/>
          <w:lang w:val="en-ZA"/>
        </w:rPr>
        <w:t>Tabora</w:t>
      </w:r>
      <w:proofErr w:type="spellEnd"/>
      <w:r w:rsidRPr="00FA5B31">
        <w:rPr>
          <w:rFonts w:cstheme="minorHAnsi"/>
          <w:lang w:val="en-ZA"/>
        </w:rPr>
        <w:t xml:space="preserve"> due to economies of scale, the cost-effectiveness of VMMC was lower in </w:t>
      </w:r>
      <w:proofErr w:type="spellStart"/>
      <w:r w:rsidRPr="00FA5B31">
        <w:rPr>
          <w:rFonts w:cstheme="minorHAnsi"/>
          <w:lang w:val="en-ZA"/>
        </w:rPr>
        <w:t>Njombe</w:t>
      </w:r>
      <w:proofErr w:type="spellEnd"/>
      <w:r w:rsidRPr="00FA5B31">
        <w:rPr>
          <w:rFonts w:cstheme="minorHAnsi"/>
          <w:lang w:val="en-ZA"/>
        </w:rPr>
        <w:t xml:space="preserve">. Incorporating averted treatment costs, the intervention was more cost-saving in </w:t>
      </w:r>
      <w:proofErr w:type="spellStart"/>
      <w:r w:rsidRPr="00FA5B31">
        <w:rPr>
          <w:rFonts w:cstheme="minorHAnsi"/>
          <w:lang w:val="en-ZA"/>
        </w:rPr>
        <w:t>Njombe</w:t>
      </w:r>
      <w:proofErr w:type="spellEnd"/>
      <w:r w:rsidRPr="00FA5B31">
        <w:rPr>
          <w:rFonts w:cstheme="minorHAnsi"/>
          <w:lang w:val="en-ZA"/>
        </w:rPr>
        <w:t xml:space="preserve"> than in </w:t>
      </w:r>
      <w:proofErr w:type="spellStart"/>
      <w:r w:rsidRPr="00FA5B31">
        <w:rPr>
          <w:rFonts w:cstheme="minorHAnsi"/>
          <w:lang w:val="en-ZA"/>
        </w:rPr>
        <w:t>Tabora</w:t>
      </w:r>
      <w:proofErr w:type="spellEnd"/>
      <w:r w:rsidRPr="00FA5B31">
        <w:rPr>
          <w:rFonts w:cstheme="minorHAnsi"/>
          <w:lang w:val="en-ZA"/>
        </w:rPr>
        <w:t xml:space="preserve"> ($462,000 v. $228,000, respectively).</w:t>
      </w:r>
    </w:p>
    <w:p w14:paraId="57E5E0AE" w14:textId="77777777" w:rsidR="00FC1443" w:rsidRPr="00FA5B31" w:rsidRDefault="00FC1443" w:rsidP="00FC1443">
      <w:pPr>
        <w:rPr>
          <w:lang w:val="en-ZA"/>
        </w:rPr>
      </w:pPr>
      <w:r w:rsidRPr="00FA5B31">
        <w:rPr>
          <w:rFonts w:cstheme="minorHAnsi"/>
          <w:b/>
          <w:bCs/>
          <w:shd w:val="clear" w:color="auto" w:fill="FFFFFF"/>
          <w:lang w:val="en-ZA"/>
        </w:rPr>
        <w:t>Conclusions:</w:t>
      </w:r>
      <w:r w:rsidRPr="00FA5B31">
        <w:rPr>
          <w:rStyle w:val="apple-converted-space"/>
          <w:rFonts w:cstheme="minorHAnsi"/>
          <w:b/>
          <w:bCs/>
          <w:shd w:val="clear" w:color="auto" w:fill="FFFFFF"/>
          <w:lang w:val="en-ZA"/>
        </w:rPr>
        <w:t> </w:t>
      </w:r>
      <w:r w:rsidRPr="00FA5B31">
        <w:rPr>
          <w:lang w:val="en-ZA"/>
        </w:rPr>
        <w:t xml:space="preserve">The number of clients in </w:t>
      </w:r>
      <w:proofErr w:type="spellStart"/>
      <w:r w:rsidRPr="00FA5B31">
        <w:rPr>
          <w:lang w:val="en-ZA"/>
        </w:rPr>
        <w:t>Tabora</w:t>
      </w:r>
      <w:proofErr w:type="spellEnd"/>
      <w:r w:rsidRPr="00FA5B31">
        <w:rPr>
          <w:lang w:val="en-ZA"/>
        </w:rPr>
        <w:t xml:space="preserve"> was 2.5 times higher than in </w:t>
      </w:r>
      <w:proofErr w:type="spellStart"/>
      <w:r w:rsidRPr="00FA5B31">
        <w:rPr>
          <w:lang w:val="en-ZA"/>
        </w:rPr>
        <w:t>Njombe</w:t>
      </w:r>
      <w:proofErr w:type="spellEnd"/>
      <w:r w:rsidRPr="00FA5B31">
        <w:rPr>
          <w:lang w:val="en-ZA"/>
        </w:rPr>
        <w:t xml:space="preserve">, leading to lower unit costs in </w:t>
      </w:r>
      <w:proofErr w:type="spellStart"/>
      <w:r w:rsidRPr="00FA5B31">
        <w:rPr>
          <w:lang w:val="en-ZA"/>
        </w:rPr>
        <w:t>Tabora</w:t>
      </w:r>
      <w:proofErr w:type="spellEnd"/>
      <w:r w:rsidRPr="00FA5B31">
        <w:rPr>
          <w:lang w:val="en-ZA"/>
        </w:rPr>
        <w:t xml:space="preserve"> due to economies of scale. The achievement of cost savings attributable to spending more to address local preferences within the intervention, successfully reduced demand constraints. However, in the case of </w:t>
      </w:r>
      <w:proofErr w:type="spellStart"/>
      <w:r w:rsidRPr="00FA5B31">
        <w:rPr>
          <w:lang w:val="en-ZA"/>
        </w:rPr>
        <w:t>Njombe</w:t>
      </w:r>
      <w:proofErr w:type="spellEnd"/>
      <w:r w:rsidRPr="00FA5B31">
        <w:rPr>
          <w:lang w:val="en-ZA"/>
        </w:rPr>
        <w:t>, it was still worth spending more on increasing demand among harder to reach men due to their higher risk of acquiring HIV.</w:t>
      </w:r>
    </w:p>
    <w:p w14:paraId="4CB29B54" w14:textId="77777777" w:rsidR="00104B3C" w:rsidRPr="0052197C" w:rsidRDefault="00104B3C" w:rsidP="00104B3C">
      <w:pPr>
        <w:rPr>
          <w:color w:val="FF0000"/>
          <w:lang w:val="en-ZA"/>
        </w:rPr>
      </w:pPr>
      <w:r w:rsidRPr="006E0D2D">
        <w:rPr>
          <w:b/>
          <w:color w:val="000000" w:themeColor="text1"/>
          <w:lang w:val="en-ZA"/>
        </w:rPr>
        <w:t xml:space="preserve">Declaration on potential conflicts of interest: </w:t>
      </w:r>
      <w:r w:rsidRPr="00851838">
        <w:rPr>
          <w:color w:val="000000" w:themeColor="text1"/>
          <w:lang w:val="en-ZA"/>
        </w:rPr>
        <w:t>Nothing to declare</w:t>
      </w:r>
    </w:p>
    <w:p w14:paraId="7AFDC20C" w14:textId="4C26AA72" w:rsidR="00104B3C" w:rsidRPr="006552CE" w:rsidRDefault="00104B3C" w:rsidP="00104B3C">
      <w:pPr>
        <w:rPr>
          <w:color w:val="000000" w:themeColor="text1"/>
          <w:lang w:val="en-ZA"/>
        </w:rPr>
      </w:pPr>
      <w:r w:rsidRPr="006E0D2D">
        <w:rPr>
          <w:b/>
          <w:color w:val="000000" w:themeColor="text1"/>
          <w:lang w:val="en-ZA"/>
        </w:rPr>
        <w:t>Funding sources for research:</w:t>
      </w:r>
      <w:r w:rsidRPr="00851838">
        <w:rPr>
          <w:color w:val="000000" w:themeColor="text1"/>
          <w:lang w:val="en-ZA"/>
        </w:rPr>
        <w:t xml:space="preserve"> </w:t>
      </w:r>
      <w:r w:rsidR="006552CE" w:rsidRPr="006552CE">
        <w:rPr>
          <w:color w:val="000000" w:themeColor="text1"/>
          <w:lang w:val="en-ZA"/>
        </w:rPr>
        <w:t xml:space="preserve">Research funded by the </w:t>
      </w:r>
      <w:proofErr w:type="spellStart"/>
      <w:r w:rsidR="006552CE" w:rsidRPr="006552CE">
        <w:rPr>
          <w:color w:val="000000" w:themeColor="text1"/>
          <w:lang w:val="en-ZA"/>
        </w:rPr>
        <w:t>Centers</w:t>
      </w:r>
      <w:proofErr w:type="spellEnd"/>
      <w:r w:rsidR="006552CE" w:rsidRPr="006552CE">
        <w:rPr>
          <w:color w:val="000000" w:themeColor="text1"/>
          <w:lang w:val="en-ZA"/>
        </w:rPr>
        <w:t xml:space="preserve"> for Disease Control and Prevention, USA. Project SOAR (Cooperative Agreement AID-OAA-14-00060) is made possible by the generous support of the American people through the President’s Emergency Plan for AIDS Relief (PEFPAR) and United States Agency for International Development (USAID). The contents of this presentation are the sole responsibility of the authors and do not necessarily reflect the views of USAID or the United States Government.</w:t>
      </w:r>
    </w:p>
    <w:p w14:paraId="740A5312" w14:textId="77777777" w:rsidR="00104B3C" w:rsidRDefault="00104B3C" w:rsidP="00104B3C">
      <w:pPr>
        <w:rPr>
          <w:color w:val="FF0000"/>
          <w:lang w:val="en-ZA"/>
        </w:rPr>
      </w:pPr>
      <w:r>
        <w:rPr>
          <w:color w:val="FF0000"/>
          <w:lang w:val="en-ZA"/>
        </w:rPr>
        <w:br w:type="page"/>
      </w:r>
    </w:p>
    <w:p w14:paraId="4B21DE89" w14:textId="77777777" w:rsidR="00104B3C" w:rsidRPr="00E4233C" w:rsidRDefault="00104B3C" w:rsidP="00104B3C">
      <w:pPr>
        <w:rPr>
          <w:lang w:val="en-ZA"/>
        </w:rPr>
      </w:pPr>
      <w:r w:rsidRPr="00E4233C">
        <w:rPr>
          <w:u w:val="single"/>
          <w:lang w:val="en-ZA"/>
        </w:rPr>
        <w:lastRenderedPageBreak/>
        <w:t xml:space="preserve">Title: </w:t>
      </w:r>
      <w:r w:rsidRPr="00E4233C">
        <w:rPr>
          <w:lang w:val="en-ZA"/>
        </w:rPr>
        <w:t>Defining supply-side constraints to the scale-up of pre-exposure prophylaxis of HIV: the role of costing within demonstration studies</w:t>
      </w:r>
    </w:p>
    <w:p w14:paraId="6D63177E" w14:textId="77777777" w:rsidR="00104B3C" w:rsidRDefault="00104B3C" w:rsidP="00104B3C">
      <w:pPr>
        <w:rPr>
          <w:lang w:val="en-ZA"/>
        </w:rPr>
      </w:pPr>
      <w:r w:rsidRPr="00E4233C">
        <w:rPr>
          <w:u w:val="single"/>
          <w:lang w:val="en-ZA"/>
        </w:rPr>
        <w:t>Authors:</w:t>
      </w:r>
      <w:r>
        <w:rPr>
          <w:lang w:val="en-ZA"/>
        </w:rPr>
        <w:t xml:space="preserve"> </w:t>
      </w:r>
    </w:p>
    <w:p w14:paraId="0D8921EE" w14:textId="24F63E24" w:rsidR="00104B3C" w:rsidRDefault="00104B3C" w:rsidP="00104B3C">
      <w:pPr>
        <w:rPr>
          <w:lang w:val="en-ZA"/>
        </w:rPr>
      </w:pPr>
      <w:r w:rsidRPr="0052197C">
        <w:rPr>
          <w:u w:val="single"/>
          <w:lang w:val="en-ZA"/>
        </w:rPr>
        <w:t>Gabriela B. Gomez</w:t>
      </w:r>
      <w:r w:rsidR="00102E05">
        <w:rPr>
          <w:lang w:val="en-ZA"/>
        </w:rPr>
        <w:t>,</w:t>
      </w:r>
      <w:r w:rsidRPr="005D6DB5">
        <w:rPr>
          <w:lang w:val="en-ZA"/>
        </w:rPr>
        <w:t xml:space="preserve"> Department of Global Health and Development, London School of Hygiene and Tropical Medicine, London, UK</w:t>
      </w:r>
      <w:r w:rsidR="00102E05">
        <w:rPr>
          <w:lang w:val="en-ZA"/>
        </w:rPr>
        <w:t>,</w:t>
      </w:r>
      <w:r w:rsidRPr="005D6DB5">
        <w:rPr>
          <w:lang w:val="en-ZA"/>
        </w:rPr>
        <w:t xml:space="preserve"> </w:t>
      </w:r>
      <w:hyperlink r:id="rId15" w:history="1">
        <w:r w:rsidRPr="00A04C57">
          <w:rPr>
            <w:rStyle w:val="Hyperlink"/>
            <w:lang w:val="en-ZA"/>
          </w:rPr>
          <w:t>gabriela.gomez@lshtm.ac.uk</w:t>
        </w:r>
      </w:hyperlink>
      <w:r>
        <w:rPr>
          <w:lang w:val="en-ZA"/>
        </w:rPr>
        <w:t xml:space="preserve"> </w:t>
      </w:r>
      <w:r w:rsidR="00102E05">
        <w:rPr>
          <w:lang w:val="en-ZA"/>
        </w:rPr>
        <w:t>;</w:t>
      </w:r>
    </w:p>
    <w:p w14:paraId="60E76354" w14:textId="2518014A" w:rsidR="00104B3C" w:rsidRDefault="00104B3C" w:rsidP="00104B3C">
      <w:pPr>
        <w:rPr>
          <w:lang w:val="en-ZA"/>
        </w:rPr>
      </w:pPr>
      <w:r>
        <w:rPr>
          <w:lang w:val="en-ZA"/>
        </w:rPr>
        <w:t>Sedona Sweeney</w:t>
      </w:r>
      <w:r w:rsidR="00102E05">
        <w:rPr>
          <w:lang w:val="en-ZA"/>
        </w:rPr>
        <w:t>,</w:t>
      </w:r>
      <w:r w:rsidRPr="005D6DB5">
        <w:rPr>
          <w:lang w:val="en-ZA"/>
        </w:rPr>
        <w:t xml:space="preserve"> Department of Global Health and Development, London School of Hygiene and </w:t>
      </w:r>
      <w:r>
        <w:rPr>
          <w:lang w:val="en-ZA"/>
        </w:rPr>
        <w:t>Tropical Medicine, London, UK</w:t>
      </w:r>
      <w:r w:rsidR="00102E05">
        <w:rPr>
          <w:lang w:val="en-ZA"/>
        </w:rPr>
        <w:t>,</w:t>
      </w:r>
      <w:r>
        <w:rPr>
          <w:lang w:val="en-ZA"/>
        </w:rPr>
        <w:t xml:space="preserve"> </w:t>
      </w:r>
      <w:hyperlink r:id="rId16" w:history="1">
        <w:r w:rsidRPr="00A04C57">
          <w:rPr>
            <w:rStyle w:val="Hyperlink"/>
            <w:lang w:val="en-ZA"/>
          </w:rPr>
          <w:t>Sedona.sweeney@lshtm.ac.uk</w:t>
        </w:r>
      </w:hyperlink>
      <w:r w:rsidR="00102E05" w:rsidRPr="004829C2">
        <w:rPr>
          <w:lang w:val="en-ZA"/>
        </w:rPr>
        <w:t xml:space="preserve"> ;</w:t>
      </w:r>
    </w:p>
    <w:p w14:paraId="27DA6C60" w14:textId="57AFCE18" w:rsidR="00104B3C" w:rsidRDefault="00104B3C" w:rsidP="00104B3C">
      <w:pPr>
        <w:rPr>
          <w:lang w:val="en-ZA"/>
        </w:rPr>
      </w:pPr>
      <w:r>
        <w:rPr>
          <w:lang w:val="en-ZA"/>
        </w:rPr>
        <w:t>Robyn Eakle</w:t>
      </w:r>
      <w:r w:rsidR="00102E05">
        <w:rPr>
          <w:lang w:val="en-ZA"/>
        </w:rPr>
        <w:t>,</w:t>
      </w:r>
      <w:r>
        <w:rPr>
          <w:lang w:val="en-ZA"/>
        </w:rPr>
        <w:t xml:space="preserve"> Wits Reproductive Health and HIV Institute, University of </w:t>
      </w:r>
      <w:proofErr w:type="spellStart"/>
      <w:r>
        <w:rPr>
          <w:lang w:val="en-ZA"/>
        </w:rPr>
        <w:t>WItswatersrand</w:t>
      </w:r>
      <w:proofErr w:type="spellEnd"/>
      <w:r>
        <w:rPr>
          <w:lang w:val="en-ZA"/>
        </w:rPr>
        <w:t>, Johannesburg, South Africa</w:t>
      </w:r>
      <w:r w:rsidR="00102E05">
        <w:rPr>
          <w:lang w:val="en-ZA"/>
        </w:rPr>
        <w:t>,</w:t>
      </w:r>
      <w:r>
        <w:rPr>
          <w:lang w:val="en-ZA"/>
        </w:rPr>
        <w:t xml:space="preserve"> </w:t>
      </w:r>
      <w:hyperlink r:id="rId17" w:history="1">
        <w:r w:rsidRPr="00A04C57">
          <w:rPr>
            <w:rStyle w:val="Hyperlink"/>
            <w:lang w:val="en-ZA"/>
          </w:rPr>
          <w:t>reakle@wrhi.ac.za</w:t>
        </w:r>
      </w:hyperlink>
      <w:r>
        <w:rPr>
          <w:lang w:val="en-ZA"/>
        </w:rPr>
        <w:t xml:space="preserve"> </w:t>
      </w:r>
      <w:r w:rsidR="00102E05">
        <w:rPr>
          <w:lang w:val="en-ZA"/>
        </w:rPr>
        <w:t>;</w:t>
      </w:r>
    </w:p>
    <w:p w14:paraId="017C7712" w14:textId="67EBAF45" w:rsidR="00104B3C" w:rsidRDefault="00104B3C" w:rsidP="00104B3C">
      <w:pPr>
        <w:rPr>
          <w:lang w:val="en-ZA"/>
        </w:rPr>
      </w:pPr>
      <w:r>
        <w:rPr>
          <w:lang w:val="en-ZA"/>
        </w:rPr>
        <w:t>WD Francois Venter</w:t>
      </w:r>
      <w:r w:rsidR="00102E05">
        <w:rPr>
          <w:lang w:val="en-ZA"/>
        </w:rPr>
        <w:t>,</w:t>
      </w:r>
      <w:r>
        <w:rPr>
          <w:lang w:val="en-ZA"/>
        </w:rPr>
        <w:t xml:space="preserve"> Wits Reproductive Health and HIV Institute, University of </w:t>
      </w:r>
      <w:proofErr w:type="spellStart"/>
      <w:r>
        <w:rPr>
          <w:lang w:val="en-ZA"/>
        </w:rPr>
        <w:t>WItswatersrand</w:t>
      </w:r>
      <w:proofErr w:type="spellEnd"/>
      <w:r>
        <w:rPr>
          <w:lang w:val="en-ZA"/>
        </w:rPr>
        <w:t>, Johannesburg, South Africa</w:t>
      </w:r>
      <w:r w:rsidR="00102E05">
        <w:rPr>
          <w:lang w:val="en-ZA"/>
        </w:rPr>
        <w:t>,</w:t>
      </w:r>
      <w:r>
        <w:rPr>
          <w:lang w:val="en-ZA"/>
        </w:rPr>
        <w:t xml:space="preserve"> </w:t>
      </w:r>
      <w:hyperlink r:id="rId18" w:history="1">
        <w:r w:rsidRPr="00A04C57">
          <w:rPr>
            <w:rStyle w:val="Hyperlink"/>
            <w:lang w:val="en-ZA"/>
          </w:rPr>
          <w:t>fventer@wrhi.ac.za</w:t>
        </w:r>
      </w:hyperlink>
      <w:r>
        <w:rPr>
          <w:lang w:val="en-ZA"/>
        </w:rPr>
        <w:t xml:space="preserve"> </w:t>
      </w:r>
      <w:r w:rsidR="00102E05">
        <w:rPr>
          <w:lang w:val="en-ZA"/>
        </w:rPr>
        <w:t>;</w:t>
      </w:r>
    </w:p>
    <w:p w14:paraId="1EF09900" w14:textId="5653CCFB" w:rsidR="00104B3C" w:rsidRDefault="00104B3C" w:rsidP="00104B3C">
      <w:pPr>
        <w:rPr>
          <w:lang w:val="en-ZA"/>
        </w:rPr>
      </w:pPr>
      <w:r>
        <w:rPr>
          <w:lang w:val="en-ZA"/>
        </w:rPr>
        <w:t>Anna Vassall</w:t>
      </w:r>
      <w:r w:rsidR="00102E05">
        <w:rPr>
          <w:lang w:val="en-ZA"/>
        </w:rPr>
        <w:t>,</w:t>
      </w:r>
      <w:r w:rsidRPr="005D6DB5">
        <w:rPr>
          <w:lang w:val="en-ZA"/>
        </w:rPr>
        <w:t xml:space="preserve"> Department of Global Health and Development, London School of Hygiene and </w:t>
      </w:r>
      <w:r>
        <w:rPr>
          <w:lang w:val="en-ZA"/>
        </w:rPr>
        <w:t>Tropical Medicine, London, UK</w:t>
      </w:r>
      <w:r w:rsidR="00102E05">
        <w:rPr>
          <w:lang w:val="en-ZA"/>
        </w:rPr>
        <w:t>,</w:t>
      </w:r>
      <w:r>
        <w:rPr>
          <w:lang w:val="en-ZA"/>
        </w:rPr>
        <w:t xml:space="preserve"> </w:t>
      </w:r>
      <w:hyperlink r:id="rId19" w:history="1">
        <w:r w:rsidRPr="00A04C57">
          <w:rPr>
            <w:rStyle w:val="Hyperlink"/>
            <w:lang w:val="en-ZA"/>
          </w:rPr>
          <w:t>anna.vassall@lshtm.ac.uk</w:t>
        </w:r>
      </w:hyperlink>
      <w:r>
        <w:rPr>
          <w:lang w:val="en-ZA"/>
        </w:rPr>
        <w:t xml:space="preserve"> </w:t>
      </w:r>
      <w:r w:rsidR="00102E05">
        <w:rPr>
          <w:lang w:val="en-ZA"/>
        </w:rPr>
        <w:t>;</w:t>
      </w:r>
    </w:p>
    <w:p w14:paraId="0F2A55F8" w14:textId="1B102B24" w:rsidR="00104B3C" w:rsidRPr="0052197C" w:rsidRDefault="00104B3C" w:rsidP="00104B3C">
      <w:pPr>
        <w:rPr>
          <w:lang w:val="en-ZA"/>
        </w:rPr>
      </w:pPr>
      <w:r>
        <w:rPr>
          <w:lang w:val="en-ZA"/>
        </w:rPr>
        <w:t>Helen Rees</w:t>
      </w:r>
      <w:r w:rsidR="00102E05">
        <w:rPr>
          <w:lang w:val="en-ZA"/>
        </w:rPr>
        <w:t>,</w:t>
      </w:r>
      <w:r>
        <w:rPr>
          <w:lang w:val="en-ZA"/>
        </w:rPr>
        <w:t xml:space="preserve"> Wits Reproductive Health and HIV Institute, University of </w:t>
      </w:r>
      <w:proofErr w:type="spellStart"/>
      <w:r>
        <w:rPr>
          <w:lang w:val="en-ZA"/>
        </w:rPr>
        <w:t>WItswatersrand</w:t>
      </w:r>
      <w:proofErr w:type="spellEnd"/>
      <w:r>
        <w:rPr>
          <w:lang w:val="en-ZA"/>
        </w:rPr>
        <w:t>, Johannesburg, South Africa</w:t>
      </w:r>
      <w:r w:rsidR="00102E05">
        <w:rPr>
          <w:lang w:val="en-ZA"/>
        </w:rPr>
        <w:t>,</w:t>
      </w:r>
      <w:r>
        <w:rPr>
          <w:lang w:val="en-ZA"/>
        </w:rPr>
        <w:t xml:space="preserve"> </w:t>
      </w:r>
      <w:hyperlink r:id="rId20" w:history="1">
        <w:r w:rsidRPr="00A04C57">
          <w:rPr>
            <w:rStyle w:val="Hyperlink"/>
            <w:lang w:val="en-ZA"/>
          </w:rPr>
          <w:t>hrees@wrhi.ac.uk</w:t>
        </w:r>
      </w:hyperlink>
      <w:r>
        <w:rPr>
          <w:lang w:val="en-ZA"/>
        </w:rPr>
        <w:t xml:space="preserve"> </w:t>
      </w:r>
    </w:p>
    <w:p w14:paraId="6630B637" w14:textId="77777777" w:rsidR="00104B3C" w:rsidRDefault="00104B3C" w:rsidP="00104B3C">
      <w:pPr>
        <w:rPr>
          <w:lang w:val="en-ZA"/>
        </w:rPr>
      </w:pPr>
      <w:r w:rsidRPr="00A94215">
        <w:rPr>
          <w:b/>
          <w:lang w:val="en-ZA"/>
        </w:rPr>
        <w:t xml:space="preserve">Background: </w:t>
      </w:r>
      <w:r w:rsidRPr="000C69D7">
        <w:rPr>
          <w:lang w:val="en-ZA"/>
        </w:rPr>
        <w:t>Scaling up coverage</w:t>
      </w:r>
      <w:r>
        <w:rPr>
          <w:lang w:val="en-ZA"/>
        </w:rPr>
        <w:t xml:space="preserve"> of new intervention</w:t>
      </w:r>
      <w:r w:rsidRPr="000C69D7">
        <w:rPr>
          <w:lang w:val="en-ZA"/>
        </w:rPr>
        <w:t xml:space="preserve"> requires additional financial resources and a health system capable of delivering the intervention at large scale.</w:t>
      </w:r>
      <w:r>
        <w:rPr>
          <w:lang w:val="en-ZA"/>
        </w:rPr>
        <w:t xml:space="preserve"> </w:t>
      </w:r>
      <w:r w:rsidRPr="0052197C">
        <w:rPr>
          <w:lang w:val="en-ZA"/>
        </w:rPr>
        <w:t>Current commitment to scale-up HIV prevention programmes has put pre-exposure prophylaxis for HIV (</w:t>
      </w:r>
      <w:proofErr w:type="spellStart"/>
      <w:r w:rsidRPr="0052197C">
        <w:rPr>
          <w:lang w:val="en-ZA"/>
        </w:rPr>
        <w:t>PrEP</w:t>
      </w:r>
      <w:proofErr w:type="spellEnd"/>
      <w:r w:rsidRPr="0052197C">
        <w:rPr>
          <w:lang w:val="en-ZA"/>
        </w:rPr>
        <w:t xml:space="preserve">) firmly on the </w:t>
      </w:r>
      <w:r>
        <w:rPr>
          <w:lang w:val="en-ZA"/>
        </w:rPr>
        <w:t>agenda of national programmes. However, p</w:t>
      </w:r>
      <w:r w:rsidRPr="0052197C">
        <w:rPr>
          <w:lang w:val="en-ZA"/>
        </w:rPr>
        <w:t xml:space="preserve">lanning the scale-up of </w:t>
      </w:r>
      <w:proofErr w:type="spellStart"/>
      <w:r w:rsidRPr="0052197C">
        <w:rPr>
          <w:lang w:val="en-ZA"/>
        </w:rPr>
        <w:t>PrEP</w:t>
      </w:r>
      <w:proofErr w:type="spellEnd"/>
      <w:r w:rsidRPr="0052197C">
        <w:rPr>
          <w:lang w:val="en-ZA"/>
        </w:rPr>
        <w:t xml:space="preserve"> remains a challenge for the majority of countries. As a complex intervention, supply- and demand-side barriers will play an important role in an effective </w:t>
      </w:r>
      <w:proofErr w:type="spellStart"/>
      <w:r w:rsidRPr="0052197C">
        <w:rPr>
          <w:lang w:val="en-ZA"/>
        </w:rPr>
        <w:t>PrEP</w:t>
      </w:r>
      <w:proofErr w:type="spellEnd"/>
      <w:r w:rsidRPr="0052197C">
        <w:rPr>
          <w:lang w:val="en-ZA"/>
        </w:rPr>
        <w:t xml:space="preserve"> scale-up.</w:t>
      </w:r>
      <w:r>
        <w:rPr>
          <w:lang w:val="en-ZA"/>
        </w:rPr>
        <w:t xml:space="preserve"> To date, the</w:t>
      </w:r>
      <w:r w:rsidRPr="0052197C">
        <w:rPr>
          <w:lang w:val="en-ZA"/>
        </w:rPr>
        <w:t xml:space="preserve"> inclusion </w:t>
      </w:r>
      <w:r>
        <w:rPr>
          <w:lang w:val="en-ZA"/>
        </w:rPr>
        <w:t xml:space="preserve">of these barriers </w:t>
      </w:r>
      <w:r w:rsidRPr="0052197C">
        <w:rPr>
          <w:lang w:val="en-ZA"/>
        </w:rPr>
        <w:t xml:space="preserve">in current cost-effectiveness analyses has been hindered by a lack of empirical data, especially with regards to supply-side constraints. Demonstration studies are ongoing or planned to inform national </w:t>
      </w:r>
      <w:proofErr w:type="spellStart"/>
      <w:r w:rsidRPr="0052197C">
        <w:rPr>
          <w:lang w:val="en-ZA"/>
        </w:rPr>
        <w:t>PrEP</w:t>
      </w:r>
      <w:proofErr w:type="spellEnd"/>
      <w:r w:rsidRPr="0052197C">
        <w:rPr>
          <w:lang w:val="en-ZA"/>
        </w:rPr>
        <w:t xml:space="preserve"> roll-out </w:t>
      </w:r>
      <w:r>
        <w:rPr>
          <w:lang w:val="en-ZA"/>
        </w:rPr>
        <w:t xml:space="preserve">in several countries </w:t>
      </w:r>
      <w:r w:rsidRPr="0052197C">
        <w:rPr>
          <w:lang w:val="en-ZA"/>
        </w:rPr>
        <w:t>and offer a unique opportunity</w:t>
      </w:r>
      <w:r>
        <w:rPr>
          <w:lang w:val="en-ZA"/>
        </w:rPr>
        <w:t xml:space="preserve"> to collect data to inform the parameterisation of these</w:t>
      </w:r>
      <w:r w:rsidRPr="0052197C">
        <w:rPr>
          <w:lang w:val="en-ZA"/>
        </w:rPr>
        <w:t xml:space="preserve"> constraints</w:t>
      </w:r>
      <w:r>
        <w:rPr>
          <w:lang w:val="en-ZA"/>
        </w:rPr>
        <w:t xml:space="preserve"> for future economic evaluations at scale</w:t>
      </w:r>
      <w:r w:rsidRPr="0052197C">
        <w:rPr>
          <w:lang w:val="en-ZA"/>
        </w:rPr>
        <w:t xml:space="preserve">. </w:t>
      </w:r>
    </w:p>
    <w:p w14:paraId="75CB3721" w14:textId="77777777" w:rsidR="00104B3C" w:rsidRDefault="00104B3C" w:rsidP="00104B3C">
      <w:pPr>
        <w:rPr>
          <w:lang w:val="en-ZA"/>
        </w:rPr>
      </w:pPr>
      <w:r w:rsidRPr="00A94215">
        <w:rPr>
          <w:b/>
          <w:lang w:val="en-ZA"/>
        </w:rPr>
        <w:t>Methods:</w:t>
      </w:r>
      <w:r>
        <w:rPr>
          <w:lang w:val="en-ZA"/>
        </w:rPr>
        <w:t xml:space="preserve"> </w:t>
      </w:r>
      <w:r w:rsidRPr="0052197C">
        <w:rPr>
          <w:lang w:val="en-ZA"/>
        </w:rPr>
        <w:t xml:space="preserve">Using </w:t>
      </w:r>
      <w:r w:rsidRPr="00A532D9">
        <w:rPr>
          <w:lang w:val="en-ZA"/>
        </w:rPr>
        <w:t xml:space="preserve">the “Treatment And Prevention for female Sex workers” (TAPS demonstration project) </w:t>
      </w:r>
      <w:r>
        <w:rPr>
          <w:lang w:val="en-ZA"/>
        </w:rPr>
        <w:t>as a case study,</w:t>
      </w:r>
      <w:r w:rsidRPr="00A532D9">
        <w:rPr>
          <w:lang w:val="en-ZA"/>
        </w:rPr>
        <w:t xml:space="preserve"> we analyse</w:t>
      </w:r>
      <w:r>
        <w:rPr>
          <w:lang w:val="en-ZA"/>
        </w:rPr>
        <w:t>d</w:t>
      </w:r>
      <w:r w:rsidRPr="00A532D9">
        <w:rPr>
          <w:lang w:val="en-ZA"/>
        </w:rPr>
        <w:t xml:space="preserve"> the characteristics of </w:t>
      </w:r>
      <w:proofErr w:type="spellStart"/>
      <w:r w:rsidRPr="00A532D9">
        <w:rPr>
          <w:lang w:val="en-ZA"/>
        </w:rPr>
        <w:t>PrEP</w:t>
      </w:r>
      <w:proofErr w:type="spellEnd"/>
      <w:r w:rsidRPr="00A532D9">
        <w:rPr>
          <w:lang w:val="en-ZA"/>
        </w:rPr>
        <w:t xml:space="preserve"> as a complex intervention to identify supply-side constraints to scaling up</w:t>
      </w:r>
      <w:r>
        <w:rPr>
          <w:lang w:val="en-ZA"/>
        </w:rPr>
        <w:t xml:space="preserve">. </w:t>
      </w:r>
      <w:r w:rsidRPr="008134A7">
        <w:rPr>
          <w:lang w:val="en-ZA"/>
        </w:rPr>
        <w:t>We use insights from this analysis to propose</w:t>
      </w:r>
      <w:r>
        <w:rPr>
          <w:lang w:val="en-ZA"/>
        </w:rPr>
        <w:t xml:space="preserve"> data collection and</w:t>
      </w:r>
      <w:r w:rsidRPr="008134A7">
        <w:rPr>
          <w:lang w:val="en-ZA"/>
        </w:rPr>
        <w:t xml:space="preserve"> reporting principles for demonstration studies to ensure data availability for use in economic evaluations of </w:t>
      </w:r>
      <w:proofErr w:type="spellStart"/>
      <w:r w:rsidRPr="008134A7">
        <w:rPr>
          <w:lang w:val="en-ZA"/>
        </w:rPr>
        <w:t>PrEP</w:t>
      </w:r>
      <w:proofErr w:type="spellEnd"/>
      <w:r w:rsidRPr="008134A7">
        <w:rPr>
          <w:lang w:val="en-ZA"/>
        </w:rPr>
        <w:t xml:space="preserve"> scale-up incorporating supply-side constraints</w:t>
      </w:r>
      <w:r>
        <w:rPr>
          <w:lang w:val="en-ZA"/>
        </w:rPr>
        <w:t>.</w:t>
      </w:r>
    </w:p>
    <w:p w14:paraId="100ED8BD" w14:textId="77777777" w:rsidR="00104B3C" w:rsidRPr="00A532D9" w:rsidRDefault="00104B3C" w:rsidP="00104B3C">
      <w:pPr>
        <w:rPr>
          <w:lang w:val="en-ZA"/>
        </w:rPr>
      </w:pPr>
      <w:r w:rsidRPr="00A94215">
        <w:rPr>
          <w:b/>
          <w:lang w:val="en-ZA"/>
        </w:rPr>
        <w:t>Results:</w:t>
      </w:r>
      <w:r>
        <w:rPr>
          <w:lang w:val="en-ZA"/>
        </w:rPr>
        <w:t xml:space="preserve"> T</w:t>
      </w:r>
      <w:r w:rsidRPr="00A532D9">
        <w:rPr>
          <w:lang w:val="en-ZA"/>
        </w:rPr>
        <w:t xml:space="preserve">he scale-up of </w:t>
      </w:r>
      <w:proofErr w:type="spellStart"/>
      <w:r w:rsidRPr="00A532D9">
        <w:rPr>
          <w:lang w:val="en-ZA"/>
        </w:rPr>
        <w:t>PrEP</w:t>
      </w:r>
      <w:proofErr w:type="spellEnd"/>
      <w:r w:rsidRPr="00A532D9">
        <w:rPr>
          <w:lang w:val="en-ZA"/>
        </w:rPr>
        <w:t xml:space="preserve"> should be considered as a complex intervention</w:t>
      </w:r>
      <w:r>
        <w:rPr>
          <w:lang w:val="en-ZA"/>
        </w:rPr>
        <w:t xml:space="preserve"> in economic evaluations</w:t>
      </w:r>
      <w:r w:rsidRPr="00A532D9">
        <w:rPr>
          <w:lang w:val="en-ZA"/>
        </w:rPr>
        <w:t>, including</w:t>
      </w:r>
      <w:r>
        <w:rPr>
          <w:lang w:val="en-ZA"/>
        </w:rPr>
        <w:t>,</w:t>
      </w:r>
      <w:r w:rsidRPr="00A532D9">
        <w:rPr>
          <w:lang w:val="en-ZA"/>
        </w:rPr>
        <w:t xml:space="preserve"> </w:t>
      </w:r>
      <w:r>
        <w:rPr>
          <w:lang w:val="en-ZA"/>
        </w:rPr>
        <w:t xml:space="preserve">in its costing, </w:t>
      </w:r>
      <w:r w:rsidRPr="00A532D9">
        <w:rPr>
          <w:lang w:val="en-ZA"/>
        </w:rPr>
        <w:t>both the technology and supporting activities to achieve the desired high coverag</w:t>
      </w:r>
      <w:r>
        <w:rPr>
          <w:lang w:val="en-ZA"/>
        </w:rPr>
        <w:t xml:space="preserve">e. </w:t>
      </w:r>
      <w:r w:rsidRPr="00A532D9">
        <w:rPr>
          <w:lang w:val="en-ZA"/>
        </w:rPr>
        <w:t xml:space="preserve">We identified five areas where potential supply-side constraints may impede effective scale-up of </w:t>
      </w:r>
      <w:proofErr w:type="spellStart"/>
      <w:r w:rsidRPr="00A532D9">
        <w:rPr>
          <w:lang w:val="en-ZA"/>
        </w:rPr>
        <w:t>PrE</w:t>
      </w:r>
      <w:r>
        <w:rPr>
          <w:lang w:val="en-ZA"/>
        </w:rPr>
        <w:t>P</w:t>
      </w:r>
      <w:proofErr w:type="spellEnd"/>
      <w:r>
        <w:rPr>
          <w:lang w:val="en-ZA"/>
        </w:rPr>
        <w:t xml:space="preserve"> within the South African health system: l</w:t>
      </w:r>
      <w:r w:rsidRPr="00A532D9">
        <w:rPr>
          <w:lang w:val="en-ZA"/>
        </w:rPr>
        <w:t>ack of adequate financing</w:t>
      </w:r>
      <w:r>
        <w:rPr>
          <w:lang w:val="en-ZA"/>
        </w:rPr>
        <w:t xml:space="preserve">, </w:t>
      </w:r>
      <w:r w:rsidRPr="00A532D9">
        <w:rPr>
          <w:lang w:val="en-ZA"/>
        </w:rPr>
        <w:t>shortage of qualified staff</w:t>
      </w:r>
      <w:r>
        <w:rPr>
          <w:lang w:val="en-ZA"/>
        </w:rPr>
        <w:t>, i</w:t>
      </w:r>
      <w:r w:rsidRPr="00A532D9">
        <w:rPr>
          <w:lang w:val="en-ZA"/>
        </w:rPr>
        <w:t>nsufficient laboratory</w:t>
      </w:r>
      <w:r>
        <w:rPr>
          <w:lang w:val="en-ZA"/>
        </w:rPr>
        <w:t xml:space="preserve"> </w:t>
      </w:r>
      <w:r w:rsidRPr="00A532D9">
        <w:rPr>
          <w:lang w:val="en-ZA"/>
        </w:rPr>
        <w:t>capacity</w:t>
      </w:r>
      <w:r>
        <w:rPr>
          <w:lang w:val="en-ZA"/>
        </w:rPr>
        <w:t xml:space="preserve">, </w:t>
      </w:r>
      <w:r w:rsidRPr="00A532D9">
        <w:rPr>
          <w:lang w:val="en-ZA"/>
        </w:rPr>
        <w:t>weak drugs and medical supply chain management</w:t>
      </w:r>
      <w:r>
        <w:rPr>
          <w:lang w:val="en-ZA"/>
        </w:rPr>
        <w:t xml:space="preserve">, and </w:t>
      </w:r>
      <w:r w:rsidRPr="00A532D9">
        <w:rPr>
          <w:lang w:val="en-ZA"/>
        </w:rPr>
        <w:t>inadequate community engagemen</w:t>
      </w:r>
      <w:r>
        <w:rPr>
          <w:lang w:val="en-ZA"/>
        </w:rPr>
        <w:t xml:space="preserve">t. We then proceeded to lay out a framework to quantify to which </w:t>
      </w:r>
      <w:r w:rsidRPr="00A532D9">
        <w:rPr>
          <w:lang w:val="en-ZA"/>
        </w:rPr>
        <w:t>extent these constraints</w:t>
      </w:r>
      <w:r>
        <w:rPr>
          <w:lang w:val="en-ZA"/>
        </w:rPr>
        <w:t xml:space="preserve"> may</w:t>
      </w:r>
      <w:r w:rsidRPr="00A532D9">
        <w:rPr>
          <w:lang w:val="en-ZA"/>
        </w:rPr>
        <w:t xml:space="preserve"> limit the scale-up process and, if appropriate, the marginal co</w:t>
      </w:r>
      <w:r>
        <w:rPr>
          <w:lang w:val="en-ZA"/>
        </w:rPr>
        <w:t>st of relaxing such constraints, specifically related to c</w:t>
      </w:r>
      <w:r w:rsidRPr="00A532D9">
        <w:rPr>
          <w:lang w:val="en-ZA"/>
        </w:rPr>
        <w:t xml:space="preserve">onstraints related to shortage of inputs (e.g. staff, infrastructure and equipment) </w:t>
      </w:r>
      <w:r>
        <w:rPr>
          <w:lang w:val="en-ZA"/>
        </w:rPr>
        <w:t xml:space="preserve">that </w:t>
      </w:r>
      <w:r w:rsidRPr="00A532D9">
        <w:rPr>
          <w:lang w:val="en-ZA"/>
        </w:rPr>
        <w:t>are likely to be more amenable to change following additional expenditure</w:t>
      </w:r>
      <w:r>
        <w:rPr>
          <w:lang w:val="en-ZA"/>
        </w:rPr>
        <w:t>.</w:t>
      </w:r>
    </w:p>
    <w:p w14:paraId="249D85EE" w14:textId="77777777" w:rsidR="00104B3C" w:rsidRPr="00CB3A33" w:rsidRDefault="00104B3C" w:rsidP="00104B3C">
      <w:pPr>
        <w:rPr>
          <w:lang w:val="en-ZA"/>
        </w:rPr>
      </w:pPr>
      <w:r w:rsidRPr="00A94215">
        <w:rPr>
          <w:b/>
          <w:lang w:val="en-ZA"/>
        </w:rPr>
        <w:t xml:space="preserve">Conclusion: </w:t>
      </w:r>
      <w:r>
        <w:rPr>
          <w:lang w:val="en-ZA"/>
        </w:rPr>
        <w:t>Demonstration projects of new interventions can be leveraged to conceptualise and collect data for future economic evaluations of these interventions at scale.</w:t>
      </w:r>
      <w:r w:rsidRPr="000C69D7">
        <w:rPr>
          <w:lang w:val="en-ZA"/>
        </w:rPr>
        <w:t xml:space="preserve"> </w:t>
      </w:r>
      <w:r>
        <w:rPr>
          <w:lang w:val="en-ZA"/>
        </w:rPr>
        <w:t>W</w:t>
      </w:r>
      <w:r w:rsidRPr="000C69D7">
        <w:rPr>
          <w:lang w:val="en-ZA"/>
        </w:rPr>
        <w:t xml:space="preserve">e </w:t>
      </w:r>
      <w:r>
        <w:rPr>
          <w:lang w:val="en-ZA"/>
        </w:rPr>
        <w:t xml:space="preserve">recommend </w:t>
      </w:r>
      <w:r w:rsidRPr="000C69D7">
        <w:rPr>
          <w:lang w:val="en-ZA"/>
        </w:rPr>
        <w:t xml:space="preserve">a list of </w:t>
      </w:r>
      <w:r w:rsidRPr="000C69D7">
        <w:rPr>
          <w:lang w:val="en-ZA"/>
        </w:rPr>
        <w:lastRenderedPageBreak/>
        <w:t xml:space="preserve">areas </w:t>
      </w:r>
      <w:r>
        <w:rPr>
          <w:lang w:val="en-ZA"/>
        </w:rPr>
        <w:t xml:space="preserve">(translating into </w:t>
      </w:r>
      <w:r w:rsidRPr="000C69D7">
        <w:rPr>
          <w:lang w:val="en-ZA"/>
        </w:rPr>
        <w:t>supply-side constraints</w:t>
      </w:r>
      <w:r>
        <w:rPr>
          <w:lang w:val="en-ZA"/>
        </w:rPr>
        <w:t>) a</w:t>
      </w:r>
      <w:r w:rsidRPr="000C69D7">
        <w:rPr>
          <w:lang w:val="en-ZA"/>
        </w:rPr>
        <w:t>nd indicators for reporting</w:t>
      </w:r>
      <w:r>
        <w:rPr>
          <w:lang w:val="en-ZA"/>
        </w:rPr>
        <w:t xml:space="preserve"> of cost data collected within demonstration projects. These recommendations included</w:t>
      </w:r>
      <w:r w:rsidRPr="000C69D7">
        <w:rPr>
          <w:lang w:val="en-ZA"/>
        </w:rPr>
        <w:t xml:space="preserve"> disaggregation of costs for financial resource need projections and indicators for human and laboratory resource use for projections of non-financial resource needs. </w:t>
      </w:r>
      <w:r>
        <w:rPr>
          <w:lang w:val="en-ZA"/>
        </w:rPr>
        <w:t>These data should be part of the reported</w:t>
      </w:r>
      <w:r w:rsidRPr="000C69D7">
        <w:rPr>
          <w:lang w:val="en-ZA"/>
        </w:rPr>
        <w:t xml:space="preserve"> results from demonstrations studies in addition to other indicators such as uptake, retention, adherence, safe</w:t>
      </w:r>
      <w:r>
        <w:rPr>
          <w:lang w:val="en-ZA"/>
        </w:rPr>
        <w:t xml:space="preserve">ty, and service delivery costs. </w:t>
      </w:r>
      <w:r w:rsidRPr="0052197C">
        <w:rPr>
          <w:lang w:val="en-ZA"/>
        </w:rPr>
        <w:t>The consideration of supply-side constraints in economic evaluations at early stages in the planning and decision processes is needed to ensure local relevance of the evaluations, credibility with decision makers, and, in the context of resource optimisation, to lower the risk of sub-optimal investments.</w:t>
      </w:r>
      <w:r>
        <w:rPr>
          <w:lang w:val="en-ZA"/>
        </w:rPr>
        <w:t xml:space="preserve"> </w:t>
      </w:r>
    </w:p>
    <w:p w14:paraId="4A27C8F0" w14:textId="77777777" w:rsidR="00104B3C" w:rsidRPr="00CB3A33" w:rsidRDefault="00104B3C" w:rsidP="00104B3C">
      <w:pPr>
        <w:rPr>
          <w:lang w:val="en-ZA"/>
        </w:rPr>
      </w:pPr>
      <w:r w:rsidRPr="006E0D2D">
        <w:rPr>
          <w:b/>
          <w:lang w:val="en-ZA"/>
        </w:rPr>
        <w:t>Declaration on potential conflicts of interest:</w:t>
      </w:r>
      <w:r>
        <w:rPr>
          <w:lang w:val="en-ZA"/>
        </w:rPr>
        <w:t xml:space="preserve"> Nothing to declare</w:t>
      </w:r>
    </w:p>
    <w:p w14:paraId="735471FB" w14:textId="7505F869" w:rsidR="00104B3C" w:rsidRDefault="00104B3C" w:rsidP="00104B3C">
      <w:pPr>
        <w:rPr>
          <w:lang w:val="en-ZA"/>
        </w:rPr>
      </w:pPr>
      <w:r w:rsidRPr="006E0D2D">
        <w:rPr>
          <w:b/>
          <w:lang w:val="en-ZA"/>
        </w:rPr>
        <w:t>Funding sources for research:</w:t>
      </w:r>
      <w:r w:rsidRPr="0052197C">
        <w:rPr>
          <w:lang w:val="en-ZA"/>
        </w:rPr>
        <w:t xml:space="preserve"> The TAPS demonstration project was supported by the Bill and Melinda Gates Foundation and the United States Agency for International Development. Drugs were donated by Gilead (pre-exposure prophylaxis for HIV: FTC/TDF), and Mylan (HIV treatment: EFV/FTC/TDF).</w:t>
      </w:r>
      <w:r w:rsidR="009C3BA8" w:rsidRPr="009C3BA8">
        <w:rPr>
          <w:color w:val="000000" w:themeColor="text1"/>
          <w:lang w:val="en-ZA"/>
        </w:rPr>
        <w:t xml:space="preserve"> </w:t>
      </w:r>
      <w:r w:rsidR="009C3BA8" w:rsidRPr="006552CE">
        <w:rPr>
          <w:color w:val="000000" w:themeColor="text1"/>
          <w:lang w:val="en-ZA"/>
        </w:rPr>
        <w:t>The contents of this presentation are the sole responsibility of the authors and do not necessarily reflect the views of USAID or the United States Government.</w:t>
      </w:r>
    </w:p>
    <w:p w14:paraId="45508E37" w14:textId="77809C9E" w:rsidR="008F79C2" w:rsidRDefault="008F79C2" w:rsidP="00104B3C">
      <w:pPr>
        <w:rPr>
          <w:lang w:val="en-ZA"/>
        </w:rPr>
      </w:pPr>
    </w:p>
    <w:sectPr w:rsidR="008F7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92B96"/>
    <w:multiLevelType w:val="hybridMultilevel"/>
    <w:tmpl w:val="34C4C1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2586530"/>
    <w:multiLevelType w:val="hybridMultilevel"/>
    <w:tmpl w:val="3E5007EC"/>
    <w:lvl w:ilvl="0" w:tplc="4DD2F7B6">
      <w:start w:val="1"/>
      <w:numFmt w:val="bullet"/>
      <w:lvlText w:val="•"/>
      <w:lvlJc w:val="left"/>
      <w:pPr>
        <w:tabs>
          <w:tab w:val="num" w:pos="720"/>
        </w:tabs>
        <w:ind w:left="720" w:hanging="360"/>
      </w:pPr>
      <w:rPr>
        <w:rFonts w:ascii="Arial" w:hAnsi="Arial" w:hint="default"/>
      </w:rPr>
    </w:lvl>
    <w:lvl w:ilvl="1" w:tplc="ADC020B0">
      <w:start w:val="1"/>
      <w:numFmt w:val="bullet"/>
      <w:lvlText w:val="•"/>
      <w:lvlJc w:val="left"/>
      <w:pPr>
        <w:tabs>
          <w:tab w:val="num" w:pos="1440"/>
        </w:tabs>
        <w:ind w:left="1440" w:hanging="360"/>
      </w:pPr>
      <w:rPr>
        <w:rFonts w:ascii="Arial" w:hAnsi="Arial" w:hint="default"/>
      </w:rPr>
    </w:lvl>
    <w:lvl w:ilvl="2" w:tplc="6E2859BA" w:tentative="1">
      <w:start w:val="1"/>
      <w:numFmt w:val="bullet"/>
      <w:lvlText w:val="•"/>
      <w:lvlJc w:val="left"/>
      <w:pPr>
        <w:tabs>
          <w:tab w:val="num" w:pos="2160"/>
        </w:tabs>
        <w:ind w:left="2160" w:hanging="360"/>
      </w:pPr>
      <w:rPr>
        <w:rFonts w:ascii="Arial" w:hAnsi="Arial" w:hint="default"/>
      </w:rPr>
    </w:lvl>
    <w:lvl w:ilvl="3" w:tplc="AC30371A" w:tentative="1">
      <w:start w:val="1"/>
      <w:numFmt w:val="bullet"/>
      <w:lvlText w:val="•"/>
      <w:lvlJc w:val="left"/>
      <w:pPr>
        <w:tabs>
          <w:tab w:val="num" w:pos="2880"/>
        </w:tabs>
        <w:ind w:left="2880" w:hanging="360"/>
      </w:pPr>
      <w:rPr>
        <w:rFonts w:ascii="Arial" w:hAnsi="Arial" w:hint="default"/>
      </w:rPr>
    </w:lvl>
    <w:lvl w:ilvl="4" w:tplc="361AEBF2" w:tentative="1">
      <w:start w:val="1"/>
      <w:numFmt w:val="bullet"/>
      <w:lvlText w:val="•"/>
      <w:lvlJc w:val="left"/>
      <w:pPr>
        <w:tabs>
          <w:tab w:val="num" w:pos="3600"/>
        </w:tabs>
        <w:ind w:left="3600" w:hanging="360"/>
      </w:pPr>
      <w:rPr>
        <w:rFonts w:ascii="Arial" w:hAnsi="Arial" w:hint="default"/>
      </w:rPr>
    </w:lvl>
    <w:lvl w:ilvl="5" w:tplc="63CAB352" w:tentative="1">
      <w:start w:val="1"/>
      <w:numFmt w:val="bullet"/>
      <w:lvlText w:val="•"/>
      <w:lvlJc w:val="left"/>
      <w:pPr>
        <w:tabs>
          <w:tab w:val="num" w:pos="4320"/>
        </w:tabs>
        <w:ind w:left="4320" w:hanging="360"/>
      </w:pPr>
      <w:rPr>
        <w:rFonts w:ascii="Arial" w:hAnsi="Arial" w:hint="default"/>
      </w:rPr>
    </w:lvl>
    <w:lvl w:ilvl="6" w:tplc="075A4C36" w:tentative="1">
      <w:start w:val="1"/>
      <w:numFmt w:val="bullet"/>
      <w:lvlText w:val="•"/>
      <w:lvlJc w:val="left"/>
      <w:pPr>
        <w:tabs>
          <w:tab w:val="num" w:pos="5040"/>
        </w:tabs>
        <w:ind w:left="5040" w:hanging="360"/>
      </w:pPr>
      <w:rPr>
        <w:rFonts w:ascii="Arial" w:hAnsi="Arial" w:hint="default"/>
      </w:rPr>
    </w:lvl>
    <w:lvl w:ilvl="7" w:tplc="2CA8A3D6" w:tentative="1">
      <w:start w:val="1"/>
      <w:numFmt w:val="bullet"/>
      <w:lvlText w:val="•"/>
      <w:lvlJc w:val="left"/>
      <w:pPr>
        <w:tabs>
          <w:tab w:val="num" w:pos="5760"/>
        </w:tabs>
        <w:ind w:left="5760" w:hanging="360"/>
      </w:pPr>
      <w:rPr>
        <w:rFonts w:ascii="Arial" w:hAnsi="Arial" w:hint="default"/>
      </w:rPr>
    </w:lvl>
    <w:lvl w:ilvl="8" w:tplc="FAB0D5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1AF549A"/>
    <w:multiLevelType w:val="hybridMultilevel"/>
    <w:tmpl w:val="11FE8A58"/>
    <w:lvl w:ilvl="0" w:tplc="3880EE2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53D49"/>
    <w:multiLevelType w:val="hybridMultilevel"/>
    <w:tmpl w:val="A5B21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63C2376"/>
    <w:multiLevelType w:val="hybridMultilevel"/>
    <w:tmpl w:val="C79671FA"/>
    <w:lvl w:ilvl="0" w:tplc="3698B5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33"/>
    <w:rsid w:val="00012856"/>
    <w:rsid w:val="0003511C"/>
    <w:rsid w:val="00044833"/>
    <w:rsid w:val="00081419"/>
    <w:rsid w:val="000C69D7"/>
    <w:rsid w:val="000E66B8"/>
    <w:rsid w:val="00102E05"/>
    <w:rsid w:val="00104B3C"/>
    <w:rsid w:val="00124693"/>
    <w:rsid w:val="00133AF2"/>
    <w:rsid w:val="00146718"/>
    <w:rsid w:val="00163222"/>
    <w:rsid w:val="00181996"/>
    <w:rsid w:val="001C32F7"/>
    <w:rsid w:val="001D53CD"/>
    <w:rsid w:val="001E475E"/>
    <w:rsid w:val="002102C8"/>
    <w:rsid w:val="0029277B"/>
    <w:rsid w:val="002A5F42"/>
    <w:rsid w:val="00301305"/>
    <w:rsid w:val="00324E1D"/>
    <w:rsid w:val="003C4E56"/>
    <w:rsid w:val="003F7D59"/>
    <w:rsid w:val="00406043"/>
    <w:rsid w:val="004222ED"/>
    <w:rsid w:val="004829C2"/>
    <w:rsid w:val="004A4ABD"/>
    <w:rsid w:val="004B53D1"/>
    <w:rsid w:val="004F5E42"/>
    <w:rsid w:val="00516568"/>
    <w:rsid w:val="0052197C"/>
    <w:rsid w:val="005428D7"/>
    <w:rsid w:val="00590121"/>
    <w:rsid w:val="005D37DB"/>
    <w:rsid w:val="00612369"/>
    <w:rsid w:val="006552CE"/>
    <w:rsid w:val="0066654A"/>
    <w:rsid w:val="00742532"/>
    <w:rsid w:val="008134A7"/>
    <w:rsid w:val="008302BC"/>
    <w:rsid w:val="0084251D"/>
    <w:rsid w:val="00896ED8"/>
    <w:rsid w:val="008A41D8"/>
    <w:rsid w:val="008F79C2"/>
    <w:rsid w:val="00956092"/>
    <w:rsid w:val="009A5DDE"/>
    <w:rsid w:val="009A5FCC"/>
    <w:rsid w:val="009C3BA8"/>
    <w:rsid w:val="00A161A7"/>
    <w:rsid w:val="00A20D67"/>
    <w:rsid w:val="00A35B96"/>
    <w:rsid w:val="00A532D9"/>
    <w:rsid w:val="00A94215"/>
    <w:rsid w:val="00A9516E"/>
    <w:rsid w:val="00AF1956"/>
    <w:rsid w:val="00B55142"/>
    <w:rsid w:val="00B76703"/>
    <w:rsid w:val="00BB0750"/>
    <w:rsid w:val="00BF6D4D"/>
    <w:rsid w:val="00C63985"/>
    <w:rsid w:val="00CB3A33"/>
    <w:rsid w:val="00D90B92"/>
    <w:rsid w:val="00DA1549"/>
    <w:rsid w:val="00DF142D"/>
    <w:rsid w:val="00E4233C"/>
    <w:rsid w:val="00E6714E"/>
    <w:rsid w:val="00ED791B"/>
    <w:rsid w:val="00F24393"/>
    <w:rsid w:val="00FC1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7042"/>
  <w15:chartTrackingRefBased/>
  <w15:docId w15:val="{021F7D39-49A5-4A61-A391-AE0EE6C8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197C"/>
  </w:style>
  <w:style w:type="paragraph" w:styleId="ListParagraph">
    <w:name w:val="List Paragraph"/>
    <w:basedOn w:val="Normal"/>
    <w:uiPriority w:val="34"/>
    <w:qFormat/>
    <w:rsid w:val="001D53CD"/>
    <w:pPr>
      <w:ind w:left="720"/>
      <w:contextualSpacing/>
    </w:pPr>
  </w:style>
  <w:style w:type="character" w:styleId="CommentReference">
    <w:name w:val="annotation reference"/>
    <w:basedOn w:val="DefaultParagraphFont"/>
    <w:uiPriority w:val="99"/>
    <w:semiHidden/>
    <w:unhideWhenUsed/>
    <w:rsid w:val="008F79C2"/>
    <w:rPr>
      <w:sz w:val="16"/>
      <w:szCs w:val="16"/>
    </w:rPr>
  </w:style>
  <w:style w:type="paragraph" w:styleId="CommentText">
    <w:name w:val="annotation text"/>
    <w:basedOn w:val="Normal"/>
    <w:link w:val="CommentTextChar"/>
    <w:uiPriority w:val="99"/>
    <w:semiHidden/>
    <w:unhideWhenUsed/>
    <w:rsid w:val="008F79C2"/>
    <w:pPr>
      <w:spacing w:line="240" w:lineRule="auto"/>
    </w:pPr>
    <w:rPr>
      <w:sz w:val="20"/>
      <w:szCs w:val="20"/>
    </w:rPr>
  </w:style>
  <w:style w:type="character" w:customStyle="1" w:styleId="CommentTextChar">
    <w:name w:val="Comment Text Char"/>
    <w:basedOn w:val="DefaultParagraphFont"/>
    <w:link w:val="CommentText"/>
    <w:uiPriority w:val="99"/>
    <w:semiHidden/>
    <w:rsid w:val="008F79C2"/>
    <w:rPr>
      <w:sz w:val="20"/>
      <w:szCs w:val="20"/>
    </w:rPr>
  </w:style>
  <w:style w:type="paragraph" w:styleId="CommentSubject">
    <w:name w:val="annotation subject"/>
    <w:basedOn w:val="CommentText"/>
    <w:next w:val="CommentText"/>
    <w:link w:val="CommentSubjectChar"/>
    <w:uiPriority w:val="99"/>
    <w:semiHidden/>
    <w:unhideWhenUsed/>
    <w:rsid w:val="008F79C2"/>
    <w:rPr>
      <w:b/>
      <w:bCs/>
    </w:rPr>
  </w:style>
  <w:style w:type="character" w:customStyle="1" w:styleId="CommentSubjectChar">
    <w:name w:val="Comment Subject Char"/>
    <w:basedOn w:val="CommentTextChar"/>
    <w:link w:val="CommentSubject"/>
    <w:uiPriority w:val="99"/>
    <w:semiHidden/>
    <w:rsid w:val="008F79C2"/>
    <w:rPr>
      <w:b/>
      <w:bCs/>
      <w:sz w:val="20"/>
      <w:szCs w:val="20"/>
    </w:rPr>
  </w:style>
  <w:style w:type="paragraph" w:styleId="BalloonText">
    <w:name w:val="Balloon Text"/>
    <w:basedOn w:val="Normal"/>
    <w:link w:val="BalloonTextChar"/>
    <w:uiPriority w:val="99"/>
    <w:semiHidden/>
    <w:unhideWhenUsed/>
    <w:rsid w:val="008F7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9C2"/>
    <w:rPr>
      <w:rFonts w:ascii="Segoe UI" w:hAnsi="Segoe UI" w:cs="Segoe UI"/>
      <w:sz w:val="18"/>
      <w:szCs w:val="18"/>
    </w:rPr>
  </w:style>
  <w:style w:type="character" w:styleId="Hyperlink">
    <w:name w:val="Hyperlink"/>
    <w:basedOn w:val="DefaultParagraphFont"/>
    <w:uiPriority w:val="99"/>
    <w:unhideWhenUsed/>
    <w:rsid w:val="00A16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9190">
      <w:bodyDiv w:val="1"/>
      <w:marLeft w:val="0"/>
      <w:marRight w:val="0"/>
      <w:marTop w:val="0"/>
      <w:marBottom w:val="0"/>
      <w:divBdr>
        <w:top w:val="none" w:sz="0" w:space="0" w:color="auto"/>
        <w:left w:val="none" w:sz="0" w:space="0" w:color="auto"/>
        <w:bottom w:val="none" w:sz="0" w:space="0" w:color="auto"/>
        <w:right w:val="none" w:sz="0" w:space="0" w:color="auto"/>
      </w:divBdr>
    </w:div>
    <w:div w:id="1331566045">
      <w:bodyDiv w:val="1"/>
      <w:marLeft w:val="0"/>
      <w:marRight w:val="0"/>
      <w:marTop w:val="0"/>
      <w:marBottom w:val="0"/>
      <w:divBdr>
        <w:top w:val="none" w:sz="0" w:space="0" w:color="auto"/>
        <w:left w:val="none" w:sz="0" w:space="0" w:color="auto"/>
        <w:bottom w:val="none" w:sz="0" w:space="0" w:color="auto"/>
        <w:right w:val="none" w:sz="0" w:space="0" w:color="auto"/>
      </w:divBdr>
    </w:div>
    <w:div w:id="1437599358">
      <w:bodyDiv w:val="1"/>
      <w:marLeft w:val="0"/>
      <w:marRight w:val="0"/>
      <w:marTop w:val="0"/>
      <w:marBottom w:val="0"/>
      <w:divBdr>
        <w:top w:val="none" w:sz="0" w:space="0" w:color="auto"/>
        <w:left w:val="none" w:sz="0" w:space="0" w:color="auto"/>
        <w:bottom w:val="none" w:sz="0" w:space="0" w:color="auto"/>
        <w:right w:val="none" w:sz="0" w:space="0" w:color="auto"/>
      </w:divBdr>
      <w:divsChild>
        <w:div w:id="1437171572">
          <w:marLeft w:val="0"/>
          <w:marRight w:val="0"/>
          <w:marTop w:val="0"/>
          <w:marBottom w:val="0"/>
          <w:divBdr>
            <w:top w:val="none" w:sz="0" w:space="0" w:color="auto"/>
            <w:left w:val="none" w:sz="0" w:space="0" w:color="auto"/>
            <w:bottom w:val="none" w:sz="0" w:space="0" w:color="auto"/>
            <w:right w:val="none" w:sz="0" w:space="0" w:color="auto"/>
          </w:divBdr>
        </w:div>
        <w:div w:id="958878632">
          <w:marLeft w:val="0"/>
          <w:marRight w:val="0"/>
          <w:marTop w:val="0"/>
          <w:marBottom w:val="0"/>
          <w:divBdr>
            <w:top w:val="none" w:sz="0" w:space="0" w:color="auto"/>
            <w:left w:val="none" w:sz="0" w:space="0" w:color="auto"/>
            <w:bottom w:val="none" w:sz="0" w:space="0" w:color="auto"/>
            <w:right w:val="none" w:sz="0" w:space="0" w:color="auto"/>
          </w:divBdr>
        </w:div>
        <w:div w:id="1734086265">
          <w:marLeft w:val="0"/>
          <w:marRight w:val="0"/>
          <w:marTop w:val="0"/>
          <w:marBottom w:val="0"/>
          <w:divBdr>
            <w:top w:val="none" w:sz="0" w:space="0" w:color="auto"/>
            <w:left w:val="none" w:sz="0" w:space="0" w:color="auto"/>
            <w:bottom w:val="none" w:sz="0" w:space="0" w:color="auto"/>
            <w:right w:val="none" w:sz="0" w:space="0" w:color="auto"/>
          </w:divBdr>
        </w:div>
        <w:div w:id="1036200843">
          <w:marLeft w:val="0"/>
          <w:marRight w:val="0"/>
          <w:marTop w:val="0"/>
          <w:marBottom w:val="0"/>
          <w:divBdr>
            <w:top w:val="none" w:sz="0" w:space="0" w:color="auto"/>
            <w:left w:val="none" w:sz="0" w:space="0" w:color="auto"/>
            <w:bottom w:val="none" w:sz="0" w:space="0" w:color="auto"/>
            <w:right w:val="none" w:sz="0" w:space="0" w:color="auto"/>
          </w:divBdr>
        </w:div>
        <w:div w:id="454758934">
          <w:marLeft w:val="0"/>
          <w:marRight w:val="0"/>
          <w:marTop w:val="0"/>
          <w:marBottom w:val="0"/>
          <w:divBdr>
            <w:top w:val="none" w:sz="0" w:space="0" w:color="auto"/>
            <w:left w:val="none" w:sz="0" w:space="0" w:color="auto"/>
            <w:bottom w:val="none" w:sz="0" w:space="0" w:color="auto"/>
            <w:right w:val="none" w:sz="0" w:space="0" w:color="auto"/>
          </w:divBdr>
        </w:div>
        <w:div w:id="1345012976">
          <w:marLeft w:val="0"/>
          <w:marRight w:val="0"/>
          <w:marTop w:val="0"/>
          <w:marBottom w:val="0"/>
          <w:divBdr>
            <w:top w:val="none" w:sz="0" w:space="0" w:color="auto"/>
            <w:left w:val="none" w:sz="0" w:space="0" w:color="auto"/>
            <w:bottom w:val="none" w:sz="0" w:space="0" w:color="auto"/>
            <w:right w:val="none" w:sz="0" w:space="0" w:color="auto"/>
          </w:divBdr>
        </w:div>
      </w:divsChild>
    </w:div>
    <w:div w:id="1496725728">
      <w:bodyDiv w:val="1"/>
      <w:marLeft w:val="0"/>
      <w:marRight w:val="0"/>
      <w:marTop w:val="0"/>
      <w:marBottom w:val="0"/>
      <w:divBdr>
        <w:top w:val="none" w:sz="0" w:space="0" w:color="auto"/>
        <w:left w:val="none" w:sz="0" w:space="0" w:color="auto"/>
        <w:bottom w:val="none" w:sz="0" w:space="0" w:color="auto"/>
        <w:right w:val="none" w:sz="0" w:space="0" w:color="auto"/>
      </w:divBdr>
      <w:divsChild>
        <w:div w:id="2131394008">
          <w:marLeft w:val="0"/>
          <w:marRight w:val="0"/>
          <w:marTop w:val="0"/>
          <w:marBottom w:val="0"/>
          <w:divBdr>
            <w:top w:val="none" w:sz="0" w:space="0" w:color="auto"/>
            <w:left w:val="none" w:sz="0" w:space="0" w:color="auto"/>
            <w:bottom w:val="none" w:sz="0" w:space="0" w:color="auto"/>
            <w:right w:val="none" w:sz="0" w:space="0" w:color="auto"/>
          </w:divBdr>
        </w:div>
        <w:div w:id="827524953">
          <w:marLeft w:val="0"/>
          <w:marRight w:val="0"/>
          <w:marTop w:val="0"/>
          <w:marBottom w:val="0"/>
          <w:divBdr>
            <w:top w:val="none" w:sz="0" w:space="0" w:color="auto"/>
            <w:left w:val="none" w:sz="0" w:space="0" w:color="auto"/>
            <w:bottom w:val="none" w:sz="0" w:space="0" w:color="auto"/>
            <w:right w:val="none" w:sz="0" w:space="0" w:color="auto"/>
          </w:divBdr>
        </w:div>
      </w:divsChild>
    </w:div>
    <w:div w:id="1891258135">
      <w:bodyDiv w:val="1"/>
      <w:marLeft w:val="0"/>
      <w:marRight w:val="0"/>
      <w:marTop w:val="0"/>
      <w:marBottom w:val="0"/>
      <w:divBdr>
        <w:top w:val="none" w:sz="0" w:space="0" w:color="auto"/>
        <w:left w:val="none" w:sz="0" w:space="0" w:color="auto"/>
        <w:bottom w:val="none" w:sz="0" w:space="0" w:color="auto"/>
        <w:right w:val="none" w:sz="0" w:space="0" w:color="auto"/>
      </w:divBdr>
      <w:divsChild>
        <w:div w:id="99182512">
          <w:marLeft w:val="0"/>
          <w:marRight w:val="0"/>
          <w:marTop w:val="0"/>
          <w:marBottom w:val="360"/>
          <w:divBdr>
            <w:top w:val="none" w:sz="0" w:space="0" w:color="auto"/>
            <w:left w:val="none" w:sz="0" w:space="0" w:color="auto"/>
            <w:bottom w:val="none" w:sz="0" w:space="0" w:color="auto"/>
            <w:right w:val="none" w:sz="0" w:space="0" w:color="auto"/>
          </w:divBdr>
        </w:div>
        <w:div w:id="100999133">
          <w:marLeft w:val="0"/>
          <w:marRight w:val="0"/>
          <w:marTop w:val="0"/>
          <w:marBottom w:val="360"/>
          <w:divBdr>
            <w:top w:val="none" w:sz="0" w:space="0" w:color="auto"/>
            <w:left w:val="none" w:sz="0" w:space="0" w:color="auto"/>
            <w:bottom w:val="none" w:sz="0" w:space="0" w:color="auto"/>
            <w:right w:val="none" w:sz="0" w:space="0" w:color="auto"/>
          </w:divBdr>
          <w:divsChild>
            <w:div w:id="17481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ripke@avenirhealth.org" TargetMode="External"/><Relationship Id="rId13" Type="http://schemas.openxmlformats.org/officeDocument/2006/relationships/hyperlink" Target="mailto:kara.hanson@lshtm.ac.uk" TargetMode="External"/><Relationship Id="rId18" Type="http://schemas.openxmlformats.org/officeDocument/2006/relationships/hyperlink" Target="mailto:fventer@wrhi.ac.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EBarasa@kemri-wellcome.org" TargetMode="External"/><Relationship Id="rId12" Type="http://schemas.openxmlformats.org/officeDocument/2006/relationships/hyperlink" Target="mailto:anna.vassall@lshtm.ac.uk" TargetMode="External"/><Relationship Id="rId17" Type="http://schemas.openxmlformats.org/officeDocument/2006/relationships/hyperlink" Target="mailto:reakle@wrhi.ac.za" TargetMode="External"/><Relationship Id="rId2" Type="http://schemas.openxmlformats.org/officeDocument/2006/relationships/numbering" Target="numbering.xml"/><Relationship Id="rId16" Type="http://schemas.openxmlformats.org/officeDocument/2006/relationships/hyperlink" Target="mailto:Sedona.sweeney@lshtm.ac.uk" TargetMode="External"/><Relationship Id="rId20" Type="http://schemas.openxmlformats.org/officeDocument/2006/relationships/hyperlink" Target="mailto:hrees@wrhi.ac.uk" TargetMode="External"/><Relationship Id="rId1" Type="http://schemas.openxmlformats.org/officeDocument/2006/relationships/customXml" Target="../customXml/item1.xml"/><Relationship Id="rId6" Type="http://schemas.openxmlformats.org/officeDocument/2006/relationships/hyperlink" Target="mailto:clevin@uw.edu" TargetMode="External"/><Relationship Id="rId11" Type="http://schemas.openxmlformats.org/officeDocument/2006/relationships/hyperlink" Target="mailto:catherine.pitt@lshtm.ac.uk" TargetMode="External"/><Relationship Id="rId5" Type="http://schemas.openxmlformats.org/officeDocument/2006/relationships/webSettings" Target="webSettings.xml"/><Relationship Id="rId15" Type="http://schemas.openxmlformats.org/officeDocument/2006/relationships/hyperlink" Target="mailto:gabriela.gomez@lshtm.ac.uk" TargetMode="External"/><Relationship Id="rId10" Type="http://schemas.openxmlformats.org/officeDocument/2006/relationships/hyperlink" Target="mailto:Fern.Terris-Prestholt@lshtm.ac.uk" TargetMode="External"/><Relationship Id="rId19" Type="http://schemas.openxmlformats.org/officeDocument/2006/relationships/hyperlink" Target="mailto:anna.vassall@lshtm.ac.uk" TargetMode="External"/><Relationship Id="rId4" Type="http://schemas.openxmlformats.org/officeDocument/2006/relationships/settings" Target="settings.xml"/><Relationship Id="rId9" Type="http://schemas.openxmlformats.org/officeDocument/2006/relationships/hyperlink" Target="mailto:nmenzies@hsph.harvard.edu" TargetMode="External"/><Relationship Id="rId14" Type="http://schemas.openxmlformats.org/officeDocument/2006/relationships/hyperlink" Target="mailto:fern.terris-prestholt@lshtm.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36049-B850-4883-A7DA-7730DAF9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Gomez</dc:creator>
  <cp:keywords/>
  <dc:description/>
  <cp:lastModifiedBy>WDeCormier</cp:lastModifiedBy>
  <cp:revision>2</cp:revision>
  <dcterms:created xsi:type="dcterms:W3CDTF">2017-07-03T14:37:00Z</dcterms:created>
  <dcterms:modified xsi:type="dcterms:W3CDTF">2017-07-03T14:37:00Z</dcterms:modified>
</cp:coreProperties>
</file>